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8A34AC" w:rsidRPr="008A34AC" w:rsidTr="008A34AC">
        <w:trPr>
          <w:tblCellSpacing w:w="0" w:type="dxa"/>
        </w:trPr>
        <w:tc>
          <w:tcPr>
            <w:tcW w:w="3348" w:type="dxa"/>
            <w:shd w:val="clear" w:color="auto" w:fill="FFFFFF"/>
            <w:tcMar>
              <w:top w:w="0" w:type="dxa"/>
              <w:left w:w="108" w:type="dxa"/>
              <w:bottom w:w="0" w:type="dxa"/>
              <w:right w:w="108" w:type="dxa"/>
            </w:tcMar>
            <w:hideMark/>
          </w:tcPr>
          <w:p w:rsidR="008A34AC" w:rsidRPr="008A34AC" w:rsidRDefault="008A34AC" w:rsidP="008A34AC">
            <w:pPr>
              <w:spacing w:before="120" w:after="120" w:line="234" w:lineRule="atLeast"/>
              <w:jc w:val="center"/>
              <w:rPr>
                <w:rFonts w:ascii="Arial" w:eastAsia="Times New Roman" w:hAnsi="Arial" w:cs="Arial"/>
                <w:color w:val="000000"/>
                <w:sz w:val="18"/>
                <w:szCs w:val="18"/>
              </w:rPr>
            </w:pPr>
            <w:bookmarkStart w:id="0" w:name="_GoBack"/>
            <w:bookmarkEnd w:id="0"/>
            <w:r w:rsidRPr="008A34AC">
              <w:rPr>
                <w:rFonts w:ascii="Arial" w:eastAsia="Times New Roman" w:hAnsi="Arial" w:cs="Arial"/>
                <w:b/>
                <w:bCs/>
                <w:color w:val="000000"/>
                <w:sz w:val="18"/>
                <w:szCs w:val="18"/>
                <w:lang w:val="vi-VN"/>
              </w:rPr>
              <w:t>BỘ LAO ĐỘNG - THƯƠNG BINH VÀ XÃ HỘI</w:t>
            </w:r>
            <w:r w:rsidRPr="008A34AC">
              <w:rPr>
                <w:rFonts w:ascii="Arial" w:eastAsia="Times New Roman" w:hAnsi="Arial" w:cs="Arial"/>
                <w:b/>
                <w:bCs/>
                <w:color w:val="000000"/>
                <w:sz w:val="18"/>
                <w:szCs w:val="18"/>
                <w:lang w:val="vi-VN"/>
              </w:rPr>
              <w:br/>
              <w:t>-------</w:t>
            </w:r>
          </w:p>
        </w:tc>
        <w:tc>
          <w:tcPr>
            <w:tcW w:w="5508" w:type="dxa"/>
            <w:shd w:val="clear" w:color="auto" w:fill="FFFFFF"/>
            <w:tcMar>
              <w:top w:w="0" w:type="dxa"/>
              <w:left w:w="108" w:type="dxa"/>
              <w:bottom w:w="0" w:type="dxa"/>
              <w:right w:w="108" w:type="dxa"/>
            </w:tcMar>
            <w:hideMark/>
          </w:tcPr>
          <w:p w:rsidR="008A34AC" w:rsidRPr="008A34AC" w:rsidRDefault="008A34AC" w:rsidP="008A34AC">
            <w:pPr>
              <w:spacing w:before="120" w:after="120" w:line="234" w:lineRule="atLeast"/>
              <w:jc w:val="center"/>
              <w:rPr>
                <w:rFonts w:ascii="Arial" w:eastAsia="Times New Roman" w:hAnsi="Arial" w:cs="Arial"/>
                <w:color w:val="000000"/>
                <w:sz w:val="18"/>
                <w:szCs w:val="18"/>
              </w:rPr>
            </w:pPr>
            <w:r w:rsidRPr="008A34AC">
              <w:rPr>
                <w:rFonts w:ascii="Arial" w:eastAsia="Times New Roman" w:hAnsi="Arial" w:cs="Arial"/>
                <w:b/>
                <w:bCs/>
                <w:color w:val="000000"/>
                <w:sz w:val="18"/>
                <w:szCs w:val="18"/>
                <w:lang w:val="vi-VN"/>
              </w:rPr>
              <w:t>CỘNG HÒA XÃ HỘI CHỦ NGHĨA VIỆT NAM</w:t>
            </w:r>
            <w:r w:rsidRPr="008A34AC">
              <w:rPr>
                <w:rFonts w:ascii="Arial" w:eastAsia="Times New Roman" w:hAnsi="Arial" w:cs="Arial"/>
                <w:b/>
                <w:bCs/>
                <w:color w:val="000000"/>
                <w:sz w:val="18"/>
                <w:szCs w:val="18"/>
                <w:lang w:val="vi-VN"/>
              </w:rPr>
              <w:br/>
              <w:t>Độc lập - Tự do - Hạnh phúc</w:t>
            </w:r>
            <w:r w:rsidRPr="008A34AC">
              <w:rPr>
                <w:rFonts w:ascii="Arial" w:eastAsia="Times New Roman" w:hAnsi="Arial" w:cs="Arial"/>
                <w:b/>
                <w:bCs/>
                <w:color w:val="000000"/>
                <w:sz w:val="18"/>
                <w:szCs w:val="18"/>
                <w:lang w:val="vi-VN"/>
              </w:rPr>
              <w:br/>
              <w:t>---------------</w:t>
            </w:r>
          </w:p>
        </w:tc>
      </w:tr>
      <w:tr w:rsidR="008A34AC" w:rsidRPr="008A34AC" w:rsidTr="008A34AC">
        <w:trPr>
          <w:tblCellSpacing w:w="0" w:type="dxa"/>
        </w:trPr>
        <w:tc>
          <w:tcPr>
            <w:tcW w:w="3348" w:type="dxa"/>
            <w:shd w:val="clear" w:color="auto" w:fill="FFFFFF"/>
            <w:tcMar>
              <w:top w:w="0" w:type="dxa"/>
              <w:left w:w="108" w:type="dxa"/>
              <w:bottom w:w="0" w:type="dxa"/>
              <w:right w:w="108" w:type="dxa"/>
            </w:tcMar>
            <w:hideMark/>
          </w:tcPr>
          <w:p w:rsidR="008A34AC" w:rsidRPr="008A34AC" w:rsidRDefault="008A34AC" w:rsidP="008A34AC">
            <w:pPr>
              <w:spacing w:before="120" w:after="120" w:line="234" w:lineRule="atLeast"/>
              <w:jc w:val="center"/>
              <w:rPr>
                <w:rFonts w:ascii="Arial" w:eastAsia="Times New Roman" w:hAnsi="Arial" w:cs="Arial"/>
                <w:color w:val="000000"/>
                <w:sz w:val="18"/>
                <w:szCs w:val="18"/>
              </w:rPr>
            </w:pPr>
            <w:r w:rsidRPr="008A34AC">
              <w:rPr>
                <w:rFonts w:ascii="Arial" w:eastAsia="Times New Roman" w:hAnsi="Arial" w:cs="Arial"/>
                <w:color w:val="000000"/>
                <w:sz w:val="18"/>
                <w:szCs w:val="18"/>
                <w:lang w:val="vi-VN"/>
              </w:rPr>
              <w:t>Số: </w:t>
            </w:r>
            <w:r w:rsidRPr="008A34AC">
              <w:rPr>
                <w:rFonts w:ascii="Arial" w:eastAsia="Times New Roman" w:hAnsi="Arial" w:cs="Arial"/>
                <w:color w:val="000000"/>
                <w:sz w:val="18"/>
                <w:szCs w:val="18"/>
              </w:rPr>
              <w:t>03</w:t>
            </w:r>
            <w:r w:rsidRPr="008A34AC">
              <w:rPr>
                <w:rFonts w:ascii="Arial" w:eastAsia="Times New Roman" w:hAnsi="Arial" w:cs="Arial"/>
                <w:color w:val="000000"/>
                <w:sz w:val="18"/>
                <w:szCs w:val="18"/>
                <w:lang w:val="vi-VN"/>
              </w:rPr>
              <w:t>/2018/TT-BLĐTBXH</w:t>
            </w:r>
          </w:p>
        </w:tc>
        <w:tc>
          <w:tcPr>
            <w:tcW w:w="5508" w:type="dxa"/>
            <w:shd w:val="clear" w:color="auto" w:fill="FFFFFF"/>
            <w:tcMar>
              <w:top w:w="0" w:type="dxa"/>
              <w:left w:w="108" w:type="dxa"/>
              <w:bottom w:w="0" w:type="dxa"/>
              <w:right w:w="108" w:type="dxa"/>
            </w:tcMar>
            <w:hideMark/>
          </w:tcPr>
          <w:p w:rsidR="008A34AC" w:rsidRPr="008A34AC" w:rsidRDefault="008A34AC" w:rsidP="008A34AC">
            <w:pPr>
              <w:spacing w:before="120" w:after="120" w:line="234" w:lineRule="atLeast"/>
              <w:jc w:val="right"/>
              <w:rPr>
                <w:rFonts w:ascii="Arial" w:eastAsia="Times New Roman" w:hAnsi="Arial" w:cs="Arial"/>
                <w:color w:val="000000"/>
                <w:sz w:val="18"/>
                <w:szCs w:val="18"/>
              </w:rPr>
            </w:pPr>
            <w:r w:rsidRPr="008A34AC">
              <w:rPr>
                <w:rFonts w:ascii="Arial" w:eastAsia="Times New Roman" w:hAnsi="Arial" w:cs="Arial"/>
                <w:i/>
                <w:iCs/>
                <w:color w:val="000000"/>
                <w:sz w:val="18"/>
                <w:szCs w:val="18"/>
                <w:lang w:val="vi-VN"/>
              </w:rPr>
              <w:t>Hà Nội, ngày</w:t>
            </w:r>
            <w:r w:rsidRPr="008A34AC">
              <w:rPr>
                <w:rFonts w:ascii="Arial" w:eastAsia="Times New Roman" w:hAnsi="Arial" w:cs="Arial"/>
                <w:i/>
                <w:iCs/>
                <w:color w:val="000000"/>
                <w:sz w:val="18"/>
                <w:szCs w:val="18"/>
              </w:rPr>
              <w:t> 15 </w:t>
            </w:r>
            <w:r w:rsidRPr="008A34AC">
              <w:rPr>
                <w:rFonts w:ascii="Arial" w:eastAsia="Times New Roman" w:hAnsi="Arial" w:cs="Arial"/>
                <w:i/>
                <w:iCs/>
                <w:color w:val="000000"/>
                <w:sz w:val="18"/>
                <w:szCs w:val="18"/>
                <w:lang w:val="vi-VN"/>
              </w:rPr>
              <w:t>tháng </w:t>
            </w:r>
            <w:r w:rsidRPr="008A34AC">
              <w:rPr>
                <w:rFonts w:ascii="Arial" w:eastAsia="Times New Roman" w:hAnsi="Arial" w:cs="Arial"/>
                <w:i/>
                <w:iCs/>
                <w:color w:val="000000"/>
                <w:sz w:val="18"/>
                <w:szCs w:val="18"/>
              </w:rPr>
              <w:t>06</w:t>
            </w:r>
            <w:r w:rsidRPr="008A34AC">
              <w:rPr>
                <w:rFonts w:ascii="Arial" w:eastAsia="Times New Roman" w:hAnsi="Arial" w:cs="Arial"/>
                <w:i/>
                <w:iCs/>
                <w:color w:val="000000"/>
                <w:sz w:val="18"/>
                <w:szCs w:val="18"/>
                <w:lang w:val="vi-VN"/>
              </w:rPr>
              <w:t> năm 2018</w:t>
            </w:r>
          </w:p>
        </w:tc>
      </w:tr>
    </w:tbl>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rPr>
        <w:t> </w:t>
      </w:r>
    </w:p>
    <w:p w:rsidR="008A34AC" w:rsidRPr="008A34AC" w:rsidRDefault="008A34AC" w:rsidP="008A34AC">
      <w:pPr>
        <w:shd w:val="clear" w:color="auto" w:fill="FFFFFF"/>
        <w:spacing w:after="0" w:line="234" w:lineRule="atLeast"/>
        <w:jc w:val="center"/>
        <w:rPr>
          <w:rFonts w:ascii="Arial" w:eastAsia="Times New Roman" w:hAnsi="Arial" w:cs="Arial"/>
          <w:color w:val="000000"/>
          <w:sz w:val="18"/>
          <w:szCs w:val="18"/>
        </w:rPr>
      </w:pPr>
      <w:bookmarkStart w:id="1" w:name="loai_1"/>
      <w:r w:rsidRPr="008A34AC">
        <w:rPr>
          <w:rFonts w:ascii="Arial" w:eastAsia="Times New Roman" w:hAnsi="Arial" w:cs="Arial"/>
          <w:b/>
          <w:bCs/>
          <w:color w:val="000000"/>
          <w:sz w:val="24"/>
          <w:szCs w:val="24"/>
          <w:lang w:val="vi-VN"/>
        </w:rPr>
        <w:t>THÔNG TƯ</w:t>
      </w:r>
      <w:bookmarkEnd w:id="1"/>
    </w:p>
    <w:p w:rsidR="008A34AC" w:rsidRPr="008A34AC" w:rsidRDefault="008A34AC" w:rsidP="008A34AC">
      <w:pPr>
        <w:shd w:val="clear" w:color="auto" w:fill="FFFFFF"/>
        <w:spacing w:after="0" w:line="234" w:lineRule="atLeast"/>
        <w:jc w:val="center"/>
        <w:rPr>
          <w:rFonts w:ascii="Arial" w:eastAsia="Times New Roman" w:hAnsi="Arial" w:cs="Arial"/>
          <w:color w:val="000000"/>
          <w:sz w:val="18"/>
          <w:szCs w:val="18"/>
        </w:rPr>
      </w:pPr>
      <w:bookmarkStart w:id="2" w:name="loai_1_name"/>
      <w:r w:rsidRPr="008A34AC">
        <w:rPr>
          <w:rFonts w:ascii="Arial" w:eastAsia="Times New Roman" w:hAnsi="Arial" w:cs="Arial"/>
          <w:color w:val="000000"/>
          <w:sz w:val="18"/>
          <w:szCs w:val="18"/>
          <w:lang w:val="vi-VN"/>
        </w:rPr>
        <w:t>QUY ĐỊNH TIÊU CHUẨN CHỨC DANH NGHỀ NGHIỆP VIÊN CHỨC CHUYÊN NGÀNH GIÁO DỤC NGHỀ NGHIỆP</w:t>
      </w:r>
      <w:bookmarkEnd w:id="2"/>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i/>
          <w:iCs/>
          <w:color w:val="000000"/>
          <w:sz w:val="18"/>
          <w:szCs w:val="18"/>
          <w:lang w:val="vi-VN"/>
        </w:rPr>
        <w:t>Căn cứ Luật viên chức ngày 15 tháng 11 năm 2010;</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i/>
          <w:iCs/>
          <w:color w:val="000000"/>
          <w:sz w:val="18"/>
          <w:szCs w:val="18"/>
          <w:lang w:val="vi-VN"/>
        </w:rPr>
        <w:t>Căn cứ Luật giáo dục nghề nghiệp ngày 21 tháng 11 năm 2014;</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i/>
          <w:iCs/>
          <w:color w:val="000000"/>
          <w:sz w:val="18"/>
          <w:szCs w:val="18"/>
          <w:lang w:val="vi-VN"/>
        </w:rPr>
        <w:t>Căn cứ Nghị định số </w:t>
      </w:r>
      <w:hyperlink r:id="rId5" w:tgtFrame="_blank" w:tooltip="Nghị định 29/2012/NĐ-CP" w:history="1">
        <w:r w:rsidRPr="008A34AC">
          <w:rPr>
            <w:rFonts w:ascii="Arial" w:eastAsia="Times New Roman" w:hAnsi="Arial" w:cs="Arial"/>
            <w:i/>
            <w:iCs/>
            <w:color w:val="0E70C3"/>
            <w:sz w:val="18"/>
            <w:szCs w:val="18"/>
            <w:lang w:val="vi-VN"/>
          </w:rPr>
          <w:t>29/2012/NĐ-CP</w:t>
        </w:r>
      </w:hyperlink>
      <w:r w:rsidRPr="008A34AC">
        <w:rPr>
          <w:rFonts w:ascii="Arial" w:eastAsia="Times New Roman" w:hAnsi="Arial" w:cs="Arial"/>
          <w:i/>
          <w:iCs/>
          <w:color w:val="000000"/>
          <w:sz w:val="18"/>
          <w:szCs w:val="18"/>
          <w:lang w:val="vi-VN"/>
        </w:rPr>
        <w:t> ngày 12 tháng 4 năm 2012 của Chính phủ về tuyển dụng, sử dụng và quản lý viên chức;</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i/>
          <w:iCs/>
          <w:color w:val="000000"/>
          <w:sz w:val="18"/>
          <w:szCs w:val="18"/>
          <w:lang w:val="vi-VN"/>
        </w:rPr>
        <w:t>Căn cứ Nghị định số </w:t>
      </w:r>
      <w:hyperlink r:id="rId6" w:tgtFrame="_blank" w:tooltip="Nghị định 14/2017/NĐ-CP" w:history="1">
        <w:r w:rsidRPr="008A34AC">
          <w:rPr>
            <w:rFonts w:ascii="Arial" w:eastAsia="Times New Roman" w:hAnsi="Arial" w:cs="Arial"/>
            <w:i/>
            <w:iCs/>
            <w:color w:val="0E70C3"/>
            <w:sz w:val="18"/>
            <w:szCs w:val="18"/>
            <w:lang w:val="vi-VN"/>
          </w:rPr>
          <w:t>14/2017/NĐ-CP</w:t>
        </w:r>
      </w:hyperlink>
      <w:r w:rsidRPr="008A34AC">
        <w:rPr>
          <w:rFonts w:ascii="Arial" w:eastAsia="Times New Roman" w:hAnsi="Arial" w:cs="Arial"/>
          <w:i/>
          <w:iCs/>
          <w:color w:val="000000"/>
          <w:sz w:val="18"/>
          <w:szCs w:val="18"/>
          <w:lang w:val="vi-VN"/>
        </w:rPr>
        <w:t> ngày 17 tháng 02 năm 2017 của Chính phủ quy định chức năng, nhiệm vụ, quyền hạn và cơ cấu tổ chức của Bộ Lao động - Thương binh và Xã hội;</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i/>
          <w:iCs/>
          <w:color w:val="000000"/>
          <w:sz w:val="18"/>
          <w:szCs w:val="18"/>
          <w:lang w:val="vi-VN"/>
        </w:rPr>
        <w:t>Căn cứ Nghị định số </w:t>
      </w:r>
      <w:hyperlink r:id="rId7" w:tgtFrame="_blank" w:tooltip="Nghị định 48/2015/NĐ-CP" w:history="1">
        <w:r w:rsidRPr="008A34AC">
          <w:rPr>
            <w:rFonts w:ascii="Arial" w:eastAsia="Times New Roman" w:hAnsi="Arial" w:cs="Arial"/>
            <w:i/>
            <w:iCs/>
            <w:color w:val="0E70C3"/>
            <w:sz w:val="18"/>
            <w:szCs w:val="18"/>
            <w:lang w:val="vi-VN"/>
          </w:rPr>
          <w:t>48/2015/NĐ-CP</w:t>
        </w:r>
      </w:hyperlink>
      <w:r w:rsidRPr="008A34AC">
        <w:rPr>
          <w:rFonts w:ascii="Arial" w:eastAsia="Times New Roman" w:hAnsi="Arial" w:cs="Arial"/>
          <w:i/>
          <w:iCs/>
          <w:color w:val="000000"/>
          <w:sz w:val="18"/>
          <w:szCs w:val="18"/>
          <w:lang w:val="vi-VN"/>
        </w:rPr>
        <w:t> ngày 15 tháng 5 năm 2015 của Chính phủ quy định chi tiết một số điều của Luật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i/>
          <w:iCs/>
          <w:color w:val="000000"/>
          <w:sz w:val="18"/>
          <w:szCs w:val="18"/>
          <w:lang w:val="vi-VN"/>
        </w:rPr>
        <w:t>Sau kh</w:t>
      </w:r>
      <w:r w:rsidRPr="008A34AC">
        <w:rPr>
          <w:rFonts w:ascii="Arial" w:eastAsia="Times New Roman" w:hAnsi="Arial" w:cs="Arial"/>
          <w:i/>
          <w:iCs/>
          <w:color w:val="000000"/>
          <w:sz w:val="18"/>
          <w:szCs w:val="18"/>
        </w:rPr>
        <w:t>i </w:t>
      </w:r>
      <w:r w:rsidRPr="008A34AC">
        <w:rPr>
          <w:rFonts w:ascii="Arial" w:eastAsia="Times New Roman" w:hAnsi="Arial" w:cs="Arial"/>
          <w:i/>
          <w:iCs/>
          <w:color w:val="000000"/>
          <w:sz w:val="18"/>
          <w:szCs w:val="18"/>
          <w:lang w:val="vi-VN"/>
        </w:rPr>
        <w:t>có ý kiến của Bộ Nội vụ tại Công văn số 1650/BNV-CCVC ngày 19 tháng 4 năm 2018 về việc ban hành Thông tư quy định tiêu chuẩn chức danh nghề nghiệp viên chức chuyên ngành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i/>
          <w:iCs/>
          <w:color w:val="000000"/>
          <w:sz w:val="18"/>
          <w:szCs w:val="18"/>
          <w:lang w:val="vi-VN"/>
        </w:rPr>
        <w:t>Theo đề nghị của Tổng Cục trưởng Tổng cục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i/>
          <w:iCs/>
          <w:color w:val="000000"/>
          <w:sz w:val="18"/>
          <w:szCs w:val="18"/>
          <w:lang w:val="vi-VN"/>
        </w:rPr>
        <w:t>Bộ trưởng Bộ Lao động - Thương binh và Xã hội ban hành Thông tư quy định tiêu chuẩn chức danh nghề nghiệp viên chức chuyên ngành giáo dục nghề nghiệp.</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bookmarkStart w:id="3" w:name="chuong_1"/>
      <w:r w:rsidRPr="008A34AC">
        <w:rPr>
          <w:rFonts w:ascii="Arial" w:eastAsia="Times New Roman" w:hAnsi="Arial" w:cs="Arial"/>
          <w:b/>
          <w:bCs/>
          <w:color w:val="000000"/>
          <w:sz w:val="18"/>
          <w:szCs w:val="18"/>
          <w:lang w:val="vi-VN"/>
        </w:rPr>
        <w:t>Chương I</w:t>
      </w:r>
      <w:bookmarkEnd w:id="3"/>
    </w:p>
    <w:p w:rsidR="008A34AC" w:rsidRPr="008A34AC" w:rsidRDefault="008A34AC" w:rsidP="008A34AC">
      <w:pPr>
        <w:shd w:val="clear" w:color="auto" w:fill="FFFFFF"/>
        <w:spacing w:after="0" w:line="234" w:lineRule="atLeast"/>
        <w:jc w:val="center"/>
        <w:rPr>
          <w:rFonts w:ascii="Arial" w:eastAsia="Times New Roman" w:hAnsi="Arial" w:cs="Arial"/>
          <w:color w:val="000000"/>
          <w:sz w:val="18"/>
          <w:szCs w:val="18"/>
        </w:rPr>
      </w:pPr>
      <w:bookmarkStart w:id="4" w:name="chuong_1_name"/>
      <w:r w:rsidRPr="008A34AC">
        <w:rPr>
          <w:rFonts w:ascii="Arial" w:eastAsia="Times New Roman" w:hAnsi="Arial" w:cs="Arial"/>
          <w:b/>
          <w:bCs/>
          <w:color w:val="000000"/>
          <w:sz w:val="24"/>
          <w:szCs w:val="24"/>
          <w:lang w:val="vi-VN"/>
        </w:rPr>
        <w:t>NHỮNG QUY ĐỊNH CHUNG</w:t>
      </w:r>
      <w:bookmarkEnd w:id="4"/>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bookmarkStart w:id="5" w:name="dieu_1"/>
      <w:r w:rsidRPr="008A34AC">
        <w:rPr>
          <w:rFonts w:ascii="Arial" w:eastAsia="Times New Roman" w:hAnsi="Arial" w:cs="Arial"/>
          <w:b/>
          <w:bCs/>
          <w:color w:val="000000"/>
          <w:sz w:val="18"/>
          <w:szCs w:val="18"/>
          <w:lang w:val="vi-VN"/>
        </w:rPr>
        <w:t>Điều 1. Phạm vi điều chỉnh và đối tượng áp dụng</w:t>
      </w:r>
      <w:bookmarkEnd w:id="5"/>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1. Thông tư này quy định tiêu chuẩn chức danh nghề nghiệp đối với giảng viên giảng dạy trình độ cao đẳng, giáo viên giảng dạy trình độ trung cấp, trình độ sơ cấp trong các trường cao đẳng, trường trung cấp, trung tâm giáo dục nghề nghiệp, trung tâm giáo dục nghề nghiệp - giáo dục thường xuyên công lập (sau đây gọi là cơ sở giáo dục nghề nghiệp công lập).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Nhà giáo dạy môn văn hóa trong các cơ sở giáo dục nghề nghiệp công lập áp dụng quy định về tiêu chuẩn chức danh nghề nghiệp nhà giáo do Bộ Giáo dục và Đào tạo và Bộ Nội vụ ban hành.</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2. Thông tư này không áp dụng đối với các trường sư phạm và nhà giáo giảng dạy nhóm ngành đào tạo giáo viên thuộc thẩm quyền quản lý nhà nước của Bộ Giáo dục và Đào tạo.</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bookmarkStart w:id="6" w:name="dieu_2"/>
      <w:r w:rsidRPr="008A34AC">
        <w:rPr>
          <w:rFonts w:ascii="Arial" w:eastAsia="Times New Roman" w:hAnsi="Arial" w:cs="Arial"/>
          <w:b/>
          <w:bCs/>
          <w:color w:val="000000"/>
          <w:sz w:val="18"/>
          <w:szCs w:val="18"/>
          <w:lang w:val="vi-VN"/>
        </w:rPr>
        <w:t>Điều 2. Tiêu chuẩn chung về đạo đức nghề nghiệp của viên chức chuyên ngành giáo dục nghề nghiệp</w:t>
      </w:r>
      <w:bookmarkEnd w:id="6"/>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rPr>
        <w:t>1</w:t>
      </w:r>
      <w:r w:rsidRPr="008A34AC">
        <w:rPr>
          <w:rFonts w:ascii="Arial" w:eastAsia="Times New Roman" w:hAnsi="Arial" w:cs="Arial"/>
          <w:color w:val="000000"/>
          <w:sz w:val="18"/>
          <w:szCs w:val="18"/>
          <w:lang w:val="vi-VN"/>
        </w:rPr>
        <w:t>. Tâm huyết với nghề, giữ gìn phẩm chất, danh dự, uy tín, lương tâm nhà giáo; có tinh thần đoàn kết, thương yêu, giúp đỡ đồng nghiệp trong cuộc sống và trong công tác; có lòng nhân ái, bao dung, độ lượng, đối xử hòa nhã với học sinh, sinh viên, học viên (sau đây gọi chung là người học), đồng nghiệp; bảo vệ quyền và lợi ích hợp pháp chính đáng của người học, đồng nghiệp và cộng đồng.</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2. Tận tụy với công việc; thực hiện đúng điều lệ, quy chế, nội quy của cơ sở giáo dục nghề nghiệp, của ngành.</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3. Công bằng trong giảng dạy và giáo dục, đánh giá đúng thực chất năng lực của người học; thực hành tiết kiệm, chống bệnh thành tích, chống tham nhũng, lãng phí.</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4. Các tiêu chuẩn đạo đức nghề nghiệp khác của viên chức chuyên ngành giáo dục nghề nghiệp quy định tại </w:t>
      </w:r>
      <w:bookmarkStart w:id="7" w:name="dc_1"/>
      <w:r w:rsidRPr="008A34AC">
        <w:rPr>
          <w:rFonts w:ascii="Arial" w:eastAsia="Times New Roman" w:hAnsi="Arial" w:cs="Arial"/>
          <w:color w:val="000000"/>
          <w:sz w:val="18"/>
          <w:szCs w:val="18"/>
          <w:lang w:val="vi-VN"/>
        </w:rPr>
        <w:t>khoản 4 Điều 53 Luật giáo dục nghề nghiệp</w:t>
      </w:r>
      <w:bookmarkEnd w:id="7"/>
      <w:r w:rsidRPr="008A34AC">
        <w:rPr>
          <w:rFonts w:ascii="Arial" w:eastAsia="Times New Roman" w:hAnsi="Arial" w:cs="Arial"/>
          <w:color w:val="000000"/>
          <w:sz w:val="18"/>
          <w:szCs w:val="18"/>
          <w:lang w:val="vi-VN"/>
        </w:rPr>
        <w:t>.</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bookmarkStart w:id="8" w:name="chuong_2"/>
      <w:r w:rsidRPr="008A34AC">
        <w:rPr>
          <w:rFonts w:ascii="Arial" w:eastAsia="Times New Roman" w:hAnsi="Arial" w:cs="Arial"/>
          <w:b/>
          <w:bCs/>
          <w:color w:val="000000"/>
          <w:sz w:val="18"/>
          <w:szCs w:val="18"/>
          <w:lang w:val="vi-VN"/>
        </w:rPr>
        <w:t>Chương II</w:t>
      </w:r>
      <w:bookmarkEnd w:id="8"/>
    </w:p>
    <w:p w:rsidR="008A34AC" w:rsidRPr="008A34AC" w:rsidRDefault="008A34AC" w:rsidP="008A34AC">
      <w:pPr>
        <w:shd w:val="clear" w:color="auto" w:fill="FFFFFF"/>
        <w:spacing w:after="0" w:line="234" w:lineRule="atLeast"/>
        <w:jc w:val="center"/>
        <w:rPr>
          <w:rFonts w:ascii="Arial" w:eastAsia="Times New Roman" w:hAnsi="Arial" w:cs="Arial"/>
          <w:color w:val="000000"/>
          <w:sz w:val="18"/>
          <w:szCs w:val="18"/>
        </w:rPr>
      </w:pPr>
      <w:bookmarkStart w:id="9" w:name="chuong_2_name"/>
      <w:r w:rsidRPr="008A34AC">
        <w:rPr>
          <w:rFonts w:ascii="Arial" w:eastAsia="Times New Roman" w:hAnsi="Arial" w:cs="Arial"/>
          <w:b/>
          <w:bCs/>
          <w:color w:val="000000"/>
          <w:sz w:val="24"/>
          <w:szCs w:val="24"/>
          <w:lang w:val="vi-VN"/>
        </w:rPr>
        <w:t>TIÊU CHUẨN CHỨC DANH NGHỀ NGHIỆP</w:t>
      </w:r>
      <w:bookmarkEnd w:id="9"/>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bookmarkStart w:id="10" w:name="muc_1"/>
      <w:r w:rsidRPr="008A34AC">
        <w:rPr>
          <w:rFonts w:ascii="Arial" w:eastAsia="Times New Roman" w:hAnsi="Arial" w:cs="Arial"/>
          <w:b/>
          <w:bCs/>
          <w:color w:val="000000"/>
          <w:sz w:val="18"/>
          <w:szCs w:val="18"/>
          <w:lang w:val="vi-VN"/>
        </w:rPr>
        <w:t>Mục 1. GIẢNG VIÊN GIÁO DỤC NGHỀ NGHIỆP</w:t>
      </w:r>
      <w:bookmarkEnd w:id="10"/>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bookmarkStart w:id="11" w:name="dieu_3"/>
      <w:r w:rsidRPr="008A34AC">
        <w:rPr>
          <w:rFonts w:ascii="Arial" w:eastAsia="Times New Roman" w:hAnsi="Arial" w:cs="Arial"/>
          <w:b/>
          <w:bCs/>
          <w:color w:val="000000"/>
          <w:sz w:val="18"/>
          <w:szCs w:val="18"/>
          <w:lang w:val="vi-VN"/>
        </w:rPr>
        <w:lastRenderedPageBreak/>
        <w:t>Điều 3. Giảng viên giáo dục nghề nghiệp cao cấp (hạng I)</w:t>
      </w:r>
      <w:bookmarkEnd w:id="11"/>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1. Nhiệm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Giảng dạy lý thuyết hoặc vừa dạy lý thuyết vừa dạy thực hành từ trình độ sơ cấp đến trình độ cao đẳng;</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Giáo dục phẩm chất đạo đức nghề nghiệp và tác phong công nghiệp cho người học thông qua quá trình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Đánh giá kết quả học tập, kết quả thi tốt nghiệp của người học;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Hoàn thiện các biểu mẫu, sổ sách quản lý lớp học được bố trí, phân công giảng dạy theo quy định;</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Hướng dẫn người học làm chuyên đề, khóa luận tốt nghiệp (nếu có); hướng dẫn thực tập, thực tập kết hợp với lao động sản xuất; luyện thi cho người học tham gia kỳ thi tay nghề các cấp;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e) Học tập, bồi dưỡng chuẩn h</w:t>
      </w:r>
      <w:r w:rsidRPr="008A34AC">
        <w:rPr>
          <w:rFonts w:ascii="Arial" w:eastAsia="Times New Roman" w:hAnsi="Arial" w:cs="Arial"/>
          <w:color w:val="000000"/>
          <w:sz w:val="18"/>
          <w:szCs w:val="18"/>
        </w:rPr>
        <w:t>ó</w:t>
      </w:r>
      <w:r w:rsidRPr="008A34AC">
        <w:rPr>
          <w:rFonts w:ascii="Arial" w:eastAsia="Times New Roman" w:hAnsi="Arial" w:cs="Arial"/>
          <w:color w:val="000000"/>
          <w:sz w:val="18"/>
          <w:szCs w:val="18"/>
          <w:lang w:val="vi-VN"/>
        </w:rPr>
        <w:t>a, bồi dưỡng nâng cao; thực tập tại doanh nghiệp hoặc cơ quan chuyên môn; dự giờ, trao đổi kinh nghiệm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g) Bồi dưỡng, phát triển đội ngũ giáo viên, giảng viên theo yêu cầu phát triển chuyên môn, nghiệp vụ của bộ môn, khoa, cơ sở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h) Chủ trì hoặc tham gia biên soạn hoặc thẩm định các chương trình, giáo trình, sách tham khảo phục vụ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i) Chủ trì hoặc tham gia thiết kế, cải tiến, chế tạo phương tiện dạy học, trang thiết bị dạy học, xây dựng và quản lý phòng học chuyên môn;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k) Chủ trì t</w:t>
      </w:r>
      <w:r w:rsidRPr="008A34AC">
        <w:rPr>
          <w:rFonts w:ascii="Arial" w:eastAsia="Times New Roman" w:hAnsi="Arial" w:cs="Arial"/>
          <w:color w:val="000000"/>
          <w:sz w:val="18"/>
          <w:szCs w:val="18"/>
        </w:rPr>
        <w:t>ổ</w:t>
      </w:r>
      <w:r w:rsidRPr="008A34AC">
        <w:rPr>
          <w:rFonts w:ascii="Arial" w:eastAsia="Times New Roman" w:hAnsi="Arial" w:cs="Arial"/>
          <w:color w:val="000000"/>
          <w:sz w:val="18"/>
          <w:szCs w:val="18"/>
          <w:lang w:val="vi-VN"/>
        </w:rPr>
        <w:t> ch</w:t>
      </w:r>
      <w:r w:rsidRPr="008A34AC">
        <w:rPr>
          <w:rFonts w:ascii="Arial" w:eastAsia="Times New Roman" w:hAnsi="Arial" w:cs="Arial"/>
          <w:color w:val="000000"/>
          <w:sz w:val="18"/>
          <w:szCs w:val="18"/>
        </w:rPr>
        <w:t>ứ</w:t>
      </w:r>
      <w:r w:rsidRPr="008A34AC">
        <w:rPr>
          <w:rFonts w:ascii="Arial" w:eastAsia="Times New Roman" w:hAnsi="Arial" w:cs="Arial"/>
          <w:color w:val="000000"/>
          <w:sz w:val="18"/>
          <w:szCs w:val="18"/>
          <w:lang w:val="vi-VN"/>
        </w:rPr>
        <w:t>c các hoạt động chuyên môn, nghiệp vụ trong bộ môn, khoa, cơ sở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l) Chủ trì đề tài nghiên cứu khoa học, ứng dụng kỹ thuật, công nghệ hay sáng kiến cải tiến kỹ thuật ở cấp cơ sở hoặc ngành; tổ chức hoạt động tư vấn khoa học, công nghệ, chuyển giao công nghệ; viết các báo cáo khoa học, trao đổi kinh nghiệm về giáo dục nghề nghiệp trong và ngoài nước;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m) Tham gia công tác quản lý, công tác Đảng, đoàn thể và các công tác xã hội khác.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2. Tiêu chuẩn về trình độ đào tạo, bồi dưỡng</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Giảng viên dạy lý thuyết có bằng tốt nghiệp tiến sĩ chuyên ngành phù hợp với ngành, nghề giảng dạy; giảng viên vừa dạy lý thuyết vừa dạy thực hành có bằng tốt nghiệp thạc sĩ trở lên chuyên ngành phù hợp với ngành, nghề giảng dạy và có chứng chỉ kỹ năng nghề để dạy thực hành trình độ cao đẳng quy định tại </w:t>
      </w:r>
      <w:bookmarkStart w:id="12" w:name="dc_2"/>
      <w:r w:rsidRPr="008A34AC">
        <w:rPr>
          <w:rFonts w:ascii="Arial" w:eastAsia="Times New Roman" w:hAnsi="Arial" w:cs="Arial"/>
          <w:color w:val="000000"/>
          <w:sz w:val="18"/>
          <w:szCs w:val="18"/>
          <w:lang w:val="vi-VN"/>
        </w:rPr>
        <w:t>điểm a khoản 2 Điều 32 Thông tư số 08/2017/TT-BLĐTBXH</w:t>
      </w:r>
      <w:bookmarkEnd w:id="12"/>
      <w:r w:rsidRPr="008A34AC">
        <w:rPr>
          <w:rFonts w:ascii="Arial" w:eastAsia="Times New Roman" w:hAnsi="Arial" w:cs="Arial"/>
          <w:color w:val="000000"/>
          <w:sz w:val="18"/>
          <w:szCs w:val="18"/>
          <w:lang w:val="vi-VN"/>
        </w:rPr>
        <w:t> ngày 10 tháng 3 năm 2017 của Bộ Lao động - Thương binh và Xã hội quy định chuẩn về chuyên môn, nghiệp vụ của nhà giáo giáo dục nghề nghiệp (sau đây gọi là Thông tư số 08/2017/TT-BLĐTBXH);</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Đáp ứng tiêu chuẩn về trình độ nghiệp vụ sư phạm quy định tại </w:t>
      </w:r>
      <w:bookmarkStart w:id="13" w:name="dc_3"/>
      <w:r w:rsidRPr="008A34AC">
        <w:rPr>
          <w:rFonts w:ascii="Arial" w:eastAsia="Times New Roman" w:hAnsi="Arial" w:cs="Arial"/>
          <w:color w:val="000000"/>
          <w:sz w:val="18"/>
          <w:szCs w:val="18"/>
          <w:lang w:val="vi-VN"/>
        </w:rPr>
        <w:t>khoản 1 Điều 35 Thông tư số 08/2017/TT-BLĐTBXH</w:t>
      </w:r>
      <w:bookmarkEnd w:id="13"/>
      <w:r w:rsidRPr="008A34AC">
        <w:rPr>
          <w:rFonts w:ascii="Arial" w:eastAsia="Times New Roman" w:hAnsi="Arial" w:cs="Arial"/>
          <w:color w:val="000000"/>
          <w:sz w:val="18"/>
          <w:szCs w:val="18"/>
          <w:lang w:val="vi-VN"/>
        </w:rPr>
        <w:t>;</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Có trình độ ngoại ngữ bậc 4 (B2) theo quy định tại Thông tư số </w:t>
      </w:r>
      <w:hyperlink r:id="rId8" w:tgtFrame="_blank" w:tooltip="Thông tư 01/2014/TT-BGDĐT" w:history="1">
        <w:r w:rsidRPr="008A34AC">
          <w:rPr>
            <w:rFonts w:ascii="Arial" w:eastAsia="Times New Roman" w:hAnsi="Arial" w:cs="Arial"/>
            <w:color w:val="0E70C3"/>
            <w:sz w:val="18"/>
            <w:szCs w:val="18"/>
            <w:lang w:val="vi-VN"/>
          </w:rPr>
          <w:t>01/2014/TT-BGDĐT</w:t>
        </w:r>
      </w:hyperlink>
      <w:r w:rsidRPr="008A34AC">
        <w:rPr>
          <w:rFonts w:ascii="Arial" w:eastAsia="Times New Roman" w:hAnsi="Arial" w:cs="Arial"/>
          <w:color w:val="000000"/>
          <w:sz w:val="18"/>
          <w:szCs w:val="18"/>
          <w:lang w:val="vi-VN"/>
        </w:rPr>
        <w:t> ngày 24 tháng 01 năm 2014 của Bộ Giáo dục và Đào tạo ban hành Khung năng lực ngoại ngữ 6 bậc dùng cho Việt Nam (sau đây gọi là Thông tư số 01/2014/TT-BGDĐT) hoặc tương đương trở lên;</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Có trình độ tin học đạt chuẩn kỹ năng sử dụng công nghệ thông tin cơ bản theo quy định tại Thông tư số </w:t>
      </w:r>
      <w:hyperlink r:id="rId9" w:tgtFrame="_blank" w:tooltip="Thông tư 03/2014/TT-BTTTT" w:history="1">
        <w:r w:rsidRPr="008A34AC">
          <w:rPr>
            <w:rFonts w:ascii="Arial" w:eastAsia="Times New Roman" w:hAnsi="Arial" w:cs="Arial"/>
            <w:color w:val="0E70C3"/>
            <w:sz w:val="18"/>
            <w:szCs w:val="18"/>
            <w:lang w:val="vi-VN"/>
          </w:rPr>
          <w:t>03/2014/TT-BTTTT</w:t>
        </w:r>
      </w:hyperlink>
      <w:r w:rsidRPr="008A34AC">
        <w:rPr>
          <w:rFonts w:ascii="Arial" w:eastAsia="Times New Roman" w:hAnsi="Arial" w:cs="Arial"/>
          <w:color w:val="000000"/>
          <w:sz w:val="18"/>
          <w:szCs w:val="18"/>
          <w:lang w:val="vi-VN"/>
        </w:rPr>
        <w:t> ngày 11 tháng 3 năm 2014 của Bộ Thông tin và Truyền thông quy định Chuẩn kỹ năng sử dụng công nghệ thông tin (sau đây gọi là Thông tư số 03/2014/TT-BTTTT) hoặc tương đương trở lên;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Có chứng chỉ bồi dưỡng theo tiêu chuẩn chức danh nghề nghiệp giảng viên giáo dục nghề nghiệp cao cấp (hạng I).</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3. Tiêu chuẩn về năng lực chuyên môn, nghiệp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Có kiến thức chuyên sâu về ngành, nghề được phân công giảng dạy; có kiến thức về ngành, nghề liên quan; có hiểu biết sâu rộng về thực tiễn nghề nghiệp, về những tiến bộ khoa học kỹ thuật, công nghệ mới của ngành, nghề được phân công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Nắm vững kiến thức và hiểu biết sâu về nghiệp vụ sư phạm, vận dụng thành thạo các kỹ năng, phương pháp sư phạm vào giảng dạy; có khả năng đánh giá, tổng kết các kinh nghiệm, phương pháp giảng dạy để phổ biến cho các giảng viên, giáo viên áp dụng;</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lastRenderedPageBreak/>
        <w:t>c) Nắm vững phương pháp nghiên cứu khoa học giáo dục, giáo dục nghề nghiệp và công nghệ; biết chỉ đạo, tổ chức nghiên cứu khoa học, ứng dụng những kết quả nghiên cứu, các tiến bộ khoa học kỹ thuật hoặc sáng kiến, cải tiến kỹ thuật vào giảng dạy và thực tiễn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Chủ trì hoặc tham gia biên soạn ít nhất 01 (một) chương trình, 01 (một) giáo trình chuyên ngành phù hợp với ngành, nghề được phân công giảng dạy hoặc chủ trì hoặc tham gia biên soạn ít nhất 02 (hai) sách chuyên ngành phù hợp với ngành, nghề được phân công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Đạt giải trong Hội giảng giáo viên dạy nghề toàn quốc hoặc Hội thi giáo viên dạy giỏi trung cấp chuyên nghiệp toàn quốc hoặc Hội giảng nhà giáo giáo dục nghề nghiệp toàn quốc (sau đây gọi chung là Hội giảng cấp quốc gia) và đạt ít nhất một trong số những thành tích sau: chủ trì hoặc tham gia thiết kế, chế tạo ít nhất 01 (một) đồ dùng, thiết bị dạy học được giải trong Hội thi thiết bị dạy nghề tự làm toàn quốc hoặc Hội thi thiết bị đào tạo tự làm toàn quốc (sau đây gọi chung là Hội thi thiết bị tự làm cấp quốc gia); bồi dưỡng được ít nhất 01 (một) giáo viên, giảng viên đạt giải trong Hội giảng cấp quốc gia; bồi dưỡng được ít nhất 01 (một) người học đạt giải trong Hội thi tay nghề, Hội thi văn hóa, nghệ thuật, thể dục thể thao cấp quốc gia và 01 (một) người học đạt giải trong Hội thi tay nghề, Hội thi văn hóa, nghệ thuật, thể dục thể thao cấp khu vực, quốc tế hoặc bồi dưỡng được ít nhất 03 (ba) người học đạt giải trong Hội thi tay nghề, Hội thi văn hóa, nghệ thuật, thể dục, thể thao cấp quốc gia trở lên;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e) Chủ trì thực hiện ít nhất 02 (hai) đề tài khoa học cấp cơ sở hoặc 01 (một) đề tài cấp cao hơn đã được nghiệm thu với kết quả từ đạt yêu cầu trở lên;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g) Có ít nhất 02 (hai) bài báo khoa học đã được công bố trên tạp chí khoa học hoặc được đăng tải trên kỷ yếu hội nghị, hội thảo quốc gia, quốc tế;</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h) Viên chức thăng hạng lên chức danh giảng viên giáo dục nghề nghiệp cao cấp (hạng I) phải có thời gian công tác giữ chức danh giảng viên giáo dục nghề nghiệp chính (hạng II) hoặc tương đương từ đủ 06 (sáu) năm trở lên, trong đó thời gian gần nhất giữ chức danh giảng viên giáo dục nghề nghiệp chính (hạng II) tối thiểu là 02 (hai) năm.</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bookmarkStart w:id="14" w:name="dieu_4"/>
      <w:r w:rsidRPr="008A34AC">
        <w:rPr>
          <w:rFonts w:ascii="Arial" w:eastAsia="Times New Roman" w:hAnsi="Arial" w:cs="Arial"/>
          <w:b/>
          <w:bCs/>
          <w:color w:val="000000"/>
          <w:sz w:val="18"/>
          <w:szCs w:val="18"/>
          <w:lang w:val="vi-VN"/>
        </w:rPr>
        <w:t>Điều 4. Giảng viên giáo dục nghề nghiệp chính (hạng II)</w:t>
      </w:r>
      <w:bookmarkEnd w:id="14"/>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1. Nhiệm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Giảng dạy lý thuyết hoặc vừa dạy lý thuyết vừa dạy thực hành từ trình độ sơ cấp đến trình độ cao đẳng;</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Giáo dục phẩm chất đạo đức nghề nghiệp và tác phong công nghiệp cho người học thông qua quá trình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Đánh giá kết quả học tập, kết quả thi tốt nghiệp của người học;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Hoàn thiện các biểu mẫu, sổ sách quản lý lớp học được bố trí, phân công giảng dạy theo quy định;</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Hướng dẫn người học làm chuyên đề, khóa luận tốt nghiệp (nếu có); hướng dẫn thực tập, thực tập kết hợp với lao động sản xuất; luyện thi cho người học tham gia kỳ thi tay nghề các cấp;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e) Học tập, bồi dưỡng chuẩn hóa, bồi dưỡng nâng cao; thực tập tại doanh nghiệp hoặc cơ quan chuyên môn; dự giờ, trao đổi kinh nghiệm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g) Bồi dưỡng, phát triển đội ngũ giáo viên, giảng viên theo yêu cầu phát triển chuyên môn, nghiệp vụ của bộ môn, khoa, cơ sở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h) Chủ trì hoặc tham gia biên soạn hoặc thẩm định các chương trình, giáo trình, tài liệu tham khảo phục vụ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i) Chủ trì hoặc tham gia thiết kế, cải tiến, chế tạo phương tiện dạy học, trang thiết bị dạy học, xây dựng và quản lý phòng học chuyên môn;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k) Chủ trì hoặc tham gia tổ chức các hoạt động chuyên môn, nghiệp vụ trong bộ môn, khoa, cơ sở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l) Chủ trì hoặc tham gia đề tài nghiên cứu khoa học, ứng dụng kỹ thuật, công nghệ hay sáng kiến cải tiến kỹ thuật ở cấp cơ sở hoặc ngành; tổ chức hoạt động tư vấn khoa học, công nghệ, chuyển giao công nghệ; viết các báo cáo khoa học, trao đổi kinh nghiệm về giáo dục nghề nghiệp trong và ngoài nước;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m) Tham gia công tác quản lý, công tác Đảng, đoàn thể và các công tác xã hội khác.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lastRenderedPageBreak/>
        <w:t>2. Tiêu chuẩn về trình độ đào tạo, bồi dưỡng</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Giảng viên dạy lý thuyết có bằng tốt nghiệp thạc sĩ trở lên chuyên ngành phù hợp với ngành, nghề giảng dạy; giảng viên vừa dạy lý thuyết vừa dạy thực hành có bằng tốt nghiệp đại học hoặc đại học sư phạm trở lên chuyên ngành phù hợp với ngành, nghề giảng dạy và có chứng chỉ kỹ năng nghề để dạy thực hành trình độ cao đẳng quy định tại </w:t>
      </w:r>
      <w:bookmarkStart w:id="15" w:name="dc_4"/>
      <w:r w:rsidRPr="008A34AC">
        <w:rPr>
          <w:rFonts w:ascii="Arial" w:eastAsia="Times New Roman" w:hAnsi="Arial" w:cs="Arial"/>
          <w:color w:val="000000"/>
          <w:sz w:val="18"/>
          <w:szCs w:val="18"/>
          <w:lang w:val="vi-VN"/>
        </w:rPr>
        <w:t>điểm a khoản 2 Điều 32 Thông tư số 08/2017/TT- BLĐTBXH</w:t>
      </w:r>
      <w:bookmarkEnd w:id="15"/>
      <w:r w:rsidRPr="008A34AC">
        <w:rPr>
          <w:rFonts w:ascii="Arial" w:eastAsia="Times New Roman" w:hAnsi="Arial" w:cs="Arial"/>
          <w:color w:val="000000"/>
          <w:sz w:val="18"/>
          <w:szCs w:val="18"/>
          <w:lang w:val="vi-VN"/>
        </w:rPr>
        <w:t>;</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Đáp ứng tiêu chuẩn về trình độ nghiệp vụ sư phạm quy định tại </w:t>
      </w:r>
      <w:bookmarkStart w:id="16" w:name="dc_5"/>
      <w:r w:rsidRPr="008A34AC">
        <w:rPr>
          <w:rFonts w:ascii="Arial" w:eastAsia="Times New Roman" w:hAnsi="Arial" w:cs="Arial"/>
          <w:color w:val="000000"/>
          <w:sz w:val="18"/>
          <w:szCs w:val="18"/>
          <w:lang w:val="vi-VN"/>
        </w:rPr>
        <w:t>khoản 1 Điều 35 Thông tư số 08/2017/TT-BLĐTBXH</w:t>
      </w:r>
      <w:bookmarkEnd w:id="16"/>
      <w:r w:rsidRPr="008A34AC">
        <w:rPr>
          <w:rFonts w:ascii="Arial" w:eastAsia="Times New Roman" w:hAnsi="Arial" w:cs="Arial"/>
          <w:color w:val="000000"/>
          <w:sz w:val="18"/>
          <w:szCs w:val="18"/>
          <w:lang w:val="vi-VN"/>
        </w:rPr>
        <w:t>;</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Có trình độ ngoại ngữ bậc 3 (B</w:t>
      </w:r>
      <w:r w:rsidRPr="008A34AC">
        <w:rPr>
          <w:rFonts w:ascii="Arial" w:eastAsia="Times New Roman" w:hAnsi="Arial" w:cs="Arial"/>
          <w:color w:val="000000"/>
          <w:sz w:val="18"/>
          <w:szCs w:val="18"/>
        </w:rPr>
        <w:t>1</w:t>
      </w:r>
      <w:r w:rsidRPr="008A34AC">
        <w:rPr>
          <w:rFonts w:ascii="Arial" w:eastAsia="Times New Roman" w:hAnsi="Arial" w:cs="Arial"/>
          <w:color w:val="000000"/>
          <w:sz w:val="18"/>
          <w:szCs w:val="18"/>
          <w:lang w:val="vi-VN"/>
        </w:rPr>
        <w:t>) theo quy định tại Thông tư số </w:t>
      </w:r>
      <w:hyperlink r:id="rId10" w:tgtFrame="_blank" w:tooltip="Thông tư 01/2014/TT-BGDĐT" w:history="1">
        <w:r w:rsidRPr="008A34AC">
          <w:rPr>
            <w:rFonts w:ascii="Arial" w:eastAsia="Times New Roman" w:hAnsi="Arial" w:cs="Arial"/>
            <w:color w:val="0E70C3"/>
            <w:sz w:val="18"/>
            <w:szCs w:val="18"/>
            <w:lang w:val="vi-VN"/>
          </w:rPr>
          <w:t>01/2014/TT-BGDĐT</w:t>
        </w:r>
      </w:hyperlink>
      <w:r w:rsidRPr="008A34AC">
        <w:rPr>
          <w:rFonts w:ascii="Arial" w:eastAsia="Times New Roman" w:hAnsi="Arial" w:cs="Arial"/>
          <w:color w:val="000000"/>
          <w:sz w:val="18"/>
          <w:szCs w:val="18"/>
          <w:lang w:val="vi-VN"/>
        </w:rPr>
        <w:t> hoặc tương đương trở lên;</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Có trình độ tin học đạt chuẩn kỹ năng sử dụng công nghệ thông tin cơ bản theo quy định tại Thông tư số </w:t>
      </w:r>
      <w:hyperlink r:id="rId11" w:tgtFrame="_blank" w:tooltip="Thông tư 03/2014/TT-BTTTT" w:history="1">
        <w:r w:rsidRPr="008A34AC">
          <w:rPr>
            <w:rFonts w:ascii="Arial" w:eastAsia="Times New Roman" w:hAnsi="Arial" w:cs="Arial"/>
            <w:color w:val="0E70C3"/>
            <w:sz w:val="18"/>
            <w:szCs w:val="18"/>
            <w:lang w:val="vi-VN"/>
          </w:rPr>
          <w:t>03/2014/TT-BTTTT</w:t>
        </w:r>
      </w:hyperlink>
      <w:r w:rsidRPr="008A34AC">
        <w:rPr>
          <w:rFonts w:ascii="Arial" w:eastAsia="Times New Roman" w:hAnsi="Arial" w:cs="Arial"/>
          <w:color w:val="000000"/>
          <w:sz w:val="18"/>
          <w:szCs w:val="18"/>
          <w:lang w:val="vi-VN"/>
        </w:rPr>
        <w:t> hoặc tương đương trở lên;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Có chứng chỉ bồi dưỡng theo tiêu chuẩn chức danh nghề nghiệp giảng viên giáo dục nghề nghiệp chính (hạng II).</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3. Tiêu chuẩn về năng lực chuyên môn, nghiệp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Có kiến thức vững vàng về ngành, nghề được phân công giảng dạy; có kiến thức về ngành, nghề liên quan; có hiểu biết vững vàng về thực tiễn nghề nghiệp, về nh</w:t>
      </w:r>
      <w:r w:rsidRPr="008A34AC">
        <w:rPr>
          <w:rFonts w:ascii="Arial" w:eastAsia="Times New Roman" w:hAnsi="Arial" w:cs="Arial"/>
          <w:color w:val="000000"/>
          <w:sz w:val="18"/>
          <w:szCs w:val="18"/>
        </w:rPr>
        <w:t>ữ</w:t>
      </w:r>
      <w:r w:rsidRPr="008A34AC">
        <w:rPr>
          <w:rFonts w:ascii="Arial" w:eastAsia="Times New Roman" w:hAnsi="Arial" w:cs="Arial"/>
          <w:color w:val="000000"/>
          <w:sz w:val="18"/>
          <w:szCs w:val="18"/>
          <w:lang w:val="vi-VN"/>
        </w:rPr>
        <w:t>ng tiến bộ khoa học kỹ thuật, công nghệ mới của ngành, nghề được phân công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Nắm vững kiến thức về nghiệp vụ sư phạm, vận dụng thành thạo các kỹ năng, phương pháp sư phạm vào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Nắm vững phương pháp nghiên cứu khoa học giáo dục, giáo dục nghề nghiệp và công nghệ; biết tổ chức nghiên cứu khoa học, ứng dụng những kết quả nghiên cứu, các tiến bộ khoa học kỹ thuật hoặc sáng kiến, cải tiến kỹ thuật vào giảng dạy và thực tiễn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Chủ trì hoặc tham gia biên soạn ít nhất 01 (một) chương trình hoặc 01 (một) giáo trình hoặc 01 (một) sách chuyên ngành phù hợp với ngành, nghề được phân công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Đạt giải trong Hội giảng giáo viên dạy nghề cấp tỉnh, thành phố trực thuộc trung ương hoặc Hội thi giáo viên dạy giỏi trung cấp chuyên nghiệp cấp tỉnh, thành phố trực thuộc trung ương hoặc Hội giảng nhà giáo giáo dục nghề nghiệp cấp tỉnh, thành phố trực thuộc trung ương (sau đây gọi chung là Hội giảng cấp tỉnh, thành phố trực thuộc trung ương) trở lên hoặc chủ trì hoặc tham gia thiết kế, chế tạo ít nhất 01 (một) đồ dùng, thiết bị dạy học được giải trong Hội thi thiết bị dạy nghề tự làm cấp tỉnh thành phố trực thuộc trung ương hoặc Hội thi thiết bị đào tạo tự làm cấp tỉnh, thành phố trực thuộc trung ương (sau đây gọi chung là Hội thi thiết bị tự làm cấp tỉnh, thành phố trực thuộc trung ương) trở lên hoặc bồi dưỡng được ít nhất 01 (một) người học đạt giải trong Hội thi tay nghề, Hội thi văn hóa, nghệ thuật, thể dục thể thao cấp tỉnh, thành phố trực thuộc trung ương trở lên;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e) Chủ trì thực hiện ít nhất 01 (một) đề tài khoa học cấp cơ sở hoặc cấp cao hơn đã được nghiệm thu với kết quả từ đạt yêu cầu trở lên;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g) Viên chức thăng hạng lên chức danh giảng viên giáo dục nghề nghiệp chính (hạng II) phải có thời gian công tác giữ chức danh giảng viên giáo dục nghề nghiệp lý thuyết (hạng III) hoặc giảng viên giáo dục nghề nghiệp thực hành (hạng III) hoặc tương đương từ đủ 09 (chín) năm trở lên, trong đó thời gian gần nhất giữ chức danh giảng viên giáo dục nghề nghiệp lý thuyết (hạng III) hoặc giảng viên giáo dục nghề nghiệp thực hành (hạng III) tối thiểu là 02 (hai) năm.</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bookmarkStart w:id="17" w:name="dieu_5"/>
      <w:r w:rsidRPr="008A34AC">
        <w:rPr>
          <w:rFonts w:ascii="Arial" w:eastAsia="Times New Roman" w:hAnsi="Arial" w:cs="Arial"/>
          <w:b/>
          <w:bCs/>
          <w:color w:val="000000"/>
          <w:sz w:val="18"/>
          <w:szCs w:val="18"/>
          <w:lang w:val="vi-VN"/>
        </w:rPr>
        <w:t>Điều 5. Giảng viên giáo dục nghề nghiệp lý thuyết (hạng III)</w:t>
      </w:r>
      <w:bookmarkEnd w:id="17"/>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1. Nhiệm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Giảng dạy lý thuyết trình độ cao đẳng, trình độ trung cấp; giảng dạy trình độ sơ cấp;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Giáo dục phẩm chất đạo đức nghề nghiệp và tác phong công nghiệp cho người học thông qua quá trình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Đánh giá kết quả học tập, kết quả thi tốt nghiệp của người học;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Hoàn thiện các bi</w:t>
      </w:r>
      <w:r w:rsidRPr="008A34AC">
        <w:rPr>
          <w:rFonts w:ascii="Arial" w:eastAsia="Times New Roman" w:hAnsi="Arial" w:cs="Arial"/>
          <w:color w:val="000000"/>
          <w:sz w:val="18"/>
          <w:szCs w:val="18"/>
        </w:rPr>
        <w:t>ể</w:t>
      </w:r>
      <w:r w:rsidRPr="008A34AC">
        <w:rPr>
          <w:rFonts w:ascii="Arial" w:eastAsia="Times New Roman" w:hAnsi="Arial" w:cs="Arial"/>
          <w:color w:val="000000"/>
          <w:sz w:val="18"/>
          <w:szCs w:val="18"/>
          <w:lang w:val="vi-VN"/>
        </w:rPr>
        <w:t>u mẫu, sổ sách quản lý lớp học được bố trí, phân công giảng dạy theo quy định;</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Hướng dẫn người học làm chuyên đề, khóa luận tốt nghiệp (nếu có); luyện thi cho người học tham gia kỳ thi tay nghề các cấp;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lastRenderedPageBreak/>
        <w:t>e) Biên soạn giáo trình, tài liệu giảng dạy; góp ý kiến xây dựng chương trình, nội dung mô-đun, môn học được phân công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g) Tham gia thiết kế, xây dựng phòng học chuyên môn; thiết kế, cải tiến, tự làm đồ dùng, trang thiết bị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h) Học tập, bồi dưỡng chuẩn hóa, bồi dưỡng nâng cao; thực tập tại doanh nghiệp hoặc cơ quan chuyên môn; dự giờ, trao đổi kinh nghiệm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i) Tham gia bồi dưỡng cho giáo viên, giảng viên theo yêu cầu phát triển chuyên môn, nghiệp vụ của bộ môn, khoa, cơ sở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k) Nghiên cứu khoa học; hướng dẫn người học tham gia nghiên cứu khoa học;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l) Tham gia sinh hoạt chuyên môn, nghiệp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m) Tham gia công tác quản lý, công tác Đảng, đoàn thể và các công tác xã hội khác.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2. Tiêu chuẩn về trình độ đào tạo, bồi dưỡng</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C</w:t>
      </w:r>
      <w:r w:rsidRPr="008A34AC">
        <w:rPr>
          <w:rFonts w:ascii="Arial" w:eastAsia="Times New Roman" w:hAnsi="Arial" w:cs="Arial"/>
          <w:color w:val="000000"/>
          <w:sz w:val="18"/>
          <w:szCs w:val="18"/>
        </w:rPr>
        <w:t>ó </w:t>
      </w:r>
      <w:r w:rsidRPr="008A34AC">
        <w:rPr>
          <w:rFonts w:ascii="Arial" w:eastAsia="Times New Roman" w:hAnsi="Arial" w:cs="Arial"/>
          <w:color w:val="000000"/>
          <w:sz w:val="18"/>
          <w:szCs w:val="18"/>
          <w:lang w:val="vi-VN"/>
        </w:rPr>
        <w:t>bằng tốt nghiệp đại học hoặc đại học sư phạm trở lên chuyên ngành phù hợp với ngành, nghề giảng dạy;</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Đáp ứng tiêu chuẩn về trình độ nghiệp vụ sư phạm quy định tại </w:t>
      </w:r>
      <w:bookmarkStart w:id="18" w:name="dc_6"/>
      <w:r w:rsidRPr="008A34AC">
        <w:rPr>
          <w:rFonts w:ascii="Arial" w:eastAsia="Times New Roman" w:hAnsi="Arial" w:cs="Arial"/>
          <w:color w:val="000000"/>
          <w:sz w:val="18"/>
          <w:szCs w:val="18"/>
          <w:lang w:val="vi-VN"/>
        </w:rPr>
        <w:t>khoản 1 Điều 35 Thông tư số 08/2017/TT-BLĐTBXH</w:t>
      </w:r>
      <w:bookmarkEnd w:id="18"/>
      <w:r w:rsidRPr="008A34AC">
        <w:rPr>
          <w:rFonts w:ascii="Arial" w:eastAsia="Times New Roman" w:hAnsi="Arial" w:cs="Arial"/>
          <w:color w:val="000000"/>
          <w:sz w:val="18"/>
          <w:szCs w:val="18"/>
          <w:lang w:val="vi-VN"/>
        </w:rPr>
        <w:t>;</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Có trình độ ngoại ngữ bậc 2 (A2) theo quy định tại Thông tư số </w:t>
      </w:r>
      <w:hyperlink r:id="rId12" w:tgtFrame="_blank" w:tooltip="Thông tư 01/2014/TT-BGDĐT" w:history="1">
        <w:r w:rsidRPr="008A34AC">
          <w:rPr>
            <w:rFonts w:ascii="Arial" w:eastAsia="Times New Roman" w:hAnsi="Arial" w:cs="Arial"/>
            <w:color w:val="0E70C3"/>
            <w:sz w:val="18"/>
            <w:szCs w:val="18"/>
            <w:lang w:val="vi-VN"/>
          </w:rPr>
          <w:t>01/2014/TT-BGDĐT</w:t>
        </w:r>
      </w:hyperlink>
      <w:r w:rsidRPr="008A34AC">
        <w:rPr>
          <w:rFonts w:ascii="Arial" w:eastAsia="Times New Roman" w:hAnsi="Arial" w:cs="Arial"/>
          <w:color w:val="000000"/>
          <w:sz w:val="18"/>
          <w:szCs w:val="18"/>
          <w:lang w:val="vi-VN"/>
        </w:rPr>
        <w:t> hoặc tương đương trở lên;</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Có trình độ tin học đạt chuẩn kỹ năng sử dụng công nghệ thông tin cơ bản theo quy định tại Thông tư số </w:t>
      </w:r>
      <w:hyperlink r:id="rId13" w:tgtFrame="_blank" w:tooltip="Thông tư 03/2014/TT-BTTTT" w:history="1">
        <w:r w:rsidRPr="008A34AC">
          <w:rPr>
            <w:rFonts w:ascii="Arial" w:eastAsia="Times New Roman" w:hAnsi="Arial" w:cs="Arial"/>
            <w:color w:val="0E70C3"/>
            <w:sz w:val="18"/>
            <w:szCs w:val="18"/>
            <w:lang w:val="vi-VN"/>
          </w:rPr>
          <w:t>03/2014/TT-BTTTT</w:t>
        </w:r>
      </w:hyperlink>
      <w:r w:rsidRPr="008A34AC">
        <w:rPr>
          <w:rFonts w:ascii="Arial" w:eastAsia="Times New Roman" w:hAnsi="Arial" w:cs="Arial"/>
          <w:color w:val="000000"/>
          <w:sz w:val="18"/>
          <w:szCs w:val="18"/>
          <w:lang w:val="vi-VN"/>
        </w:rPr>
        <w:t> hoặc tương đương trở lên;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Có chứng chỉ bồi dưỡng theo tiêu chuẩn chức danh nghề nghiệp giảng viên giáo dục nghề nghiệp lý thuyết (hạng </w:t>
      </w:r>
      <w:r w:rsidRPr="008A34AC">
        <w:rPr>
          <w:rFonts w:ascii="Arial" w:eastAsia="Times New Roman" w:hAnsi="Arial" w:cs="Arial"/>
          <w:color w:val="000000"/>
          <w:sz w:val="18"/>
          <w:szCs w:val="18"/>
        </w:rPr>
        <w:t>III</w:t>
      </w:r>
      <w:r w:rsidRPr="008A34AC">
        <w:rPr>
          <w:rFonts w:ascii="Arial" w:eastAsia="Times New Roman" w:hAnsi="Arial" w:cs="Arial"/>
          <w:color w:val="000000"/>
          <w:sz w:val="18"/>
          <w:szCs w:val="18"/>
          <w:lang w:val="vi-VN"/>
        </w:rPr>
        <w:t>).</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3. Tiêu chuẩn về năng lực chuyên môn, nghiệp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Nắm vững kiến thức của ngành, nghề được phân công giảng dạy; có kiến thức về ngành, nghề liên quan; có hiểu biết về thực tiễn sản xuất, dịch vụ của ngành, nghề;</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Nắm vững mục tiêu đào tạo, nội dung chương trình đào tạo của ngành, nghề được phân công giảng dạy; kế hoạch đào tạo của cơ sở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Biết tổ chức đào tạo ngành, nghề được phân công giảng dạy. Nắm vững kỹ thuật an toàn, vệ sinh lao động của ngành, nghề;</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Sử dụng có hiệu quả và an toàn các phương tiện dạy học, trang thiết bị dạy học. Biết ứng dụng công nghệ thông tin để nâng cao hiệu quả giảng dạy, chất lượng đào tạo. Biết chế tạo, cải tiến phương tiện dạy học, trang thiết bị dạy học;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Có hiểu biết cơ bản về phương pháp nghiên cứu khoa học giáo dục, giáo dục nghề nghiệp và công nghệ; có khả năng tham gia nghiên cứu khoa học, ứng dụng tiến bộ khoa học kỹ thuật hoặc sáng kiến, cải tiến kỹ thuật vào giảng dạy.</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bookmarkStart w:id="19" w:name="dieu_6"/>
      <w:r w:rsidRPr="008A34AC">
        <w:rPr>
          <w:rFonts w:ascii="Arial" w:eastAsia="Times New Roman" w:hAnsi="Arial" w:cs="Arial"/>
          <w:b/>
          <w:bCs/>
          <w:color w:val="000000"/>
          <w:sz w:val="18"/>
          <w:szCs w:val="18"/>
          <w:lang w:val="vi-VN"/>
        </w:rPr>
        <w:t>Điều 6. Giảng viên giáo dục nghề nghiệp thực hành (hạng III)</w:t>
      </w:r>
      <w:bookmarkEnd w:id="19"/>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1. Nhiệm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Giảng dạy thực hành trình độ cao đẳng, trình độ trung cấp; giảng dạy trình độ sơ cấp;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Giáo dục phẩm chất đạo đức nghề nghiệp và tác phong công nghiệp cho người học thông qua quá trình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Đánh giá kết quả học tập, kết quả thi tốt nghiệp của người học;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Hoàn thiện các biểu mẫu, sổ sách quản lý lớp học được bố trí, phân công giảng dạy theo quy định;</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Hướng dẫn người học làm chuyên đề, khóa luận tốt nghiệp (nếu có); luyện thi cho người học tham gia kỳ thi tay nghề các cấp;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lastRenderedPageBreak/>
        <w:t>e) Biên soạn giáo trình, tài liệu giảng dạy; góp ý kiến xây dựng chương trình, nội dung mô-đun, môn học được phân công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g) Tham gia thiết kế, xây dựng phòng học chuyên môn; thiết kế, cải tiến, tự làm đồ dùng, trang thiết bị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h) Học tập, bồi dưỡng chuẩn hóa, bồi dưỡng nâng cao; thực tập tại doanh nghiệp hoặc cơ quan chuyên môn; dự giờ, trao đổi kinh nghiệm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i) Tham gia bồi dưỡng cho giáo viên, giảng viên theo yêu cầu phát triển chuyên môn, nghiệp vụ của bộ môn, khoa, cơ sở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k) Ứng dụng các tiến bộ khoa học kỹ thuật hoặc sáng kiến, cải tiến kỹ thuật vào giảng dạy và thực tiễn nghề nghiệp; hướng dẫn thực tập, thực tập kết hợp với lao động sản xuất;</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l) Tham gia sinh hoạt chuyên môn, nghiệp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m) Tham gia công tác quản lý, công tác Đảng, đoàn thể và các công tác xã hội khác.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2. Tiêu chuẩn về trình độ đào tạo, bồi dưỡng</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Có bằng tốt nghiệp cao đẳng nghề chuyên ngành phù hợp với ngành, nghề giảng dạy hoặc có chứng chỉ kỹ năng nghề phù hợp để dạy thực hành trình độ cao đẳng quy định tại </w:t>
      </w:r>
      <w:bookmarkStart w:id="20" w:name="dc_7"/>
      <w:r w:rsidRPr="008A34AC">
        <w:rPr>
          <w:rFonts w:ascii="Arial" w:eastAsia="Times New Roman" w:hAnsi="Arial" w:cs="Arial"/>
          <w:color w:val="000000"/>
          <w:sz w:val="18"/>
          <w:szCs w:val="18"/>
          <w:lang w:val="vi-VN"/>
        </w:rPr>
        <w:t>điểm a khoản 2 Điều 32 Thông tư số 08/2017/TT-BLĐTBXH</w:t>
      </w:r>
      <w:bookmarkEnd w:id="20"/>
      <w:r w:rsidRPr="008A34AC">
        <w:rPr>
          <w:rFonts w:ascii="Arial" w:eastAsia="Times New Roman" w:hAnsi="Arial" w:cs="Arial"/>
          <w:color w:val="000000"/>
          <w:sz w:val="18"/>
          <w:szCs w:val="18"/>
          <w:lang w:val="vi-VN"/>
        </w:rPr>
        <w:t>;</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Đáp ứng tiêu chuẩn về trình độ nghiệp vụ sư phạm quy định tại </w:t>
      </w:r>
      <w:bookmarkStart w:id="21" w:name="dc_8"/>
      <w:r w:rsidRPr="008A34AC">
        <w:rPr>
          <w:rFonts w:ascii="Arial" w:eastAsia="Times New Roman" w:hAnsi="Arial" w:cs="Arial"/>
          <w:color w:val="000000"/>
          <w:sz w:val="18"/>
          <w:szCs w:val="18"/>
          <w:lang w:val="vi-VN"/>
        </w:rPr>
        <w:t>khoản 1 Điều 35 Thông tư số 08/2017/TT-BLĐTBXH</w:t>
      </w:r>
      <w:bookmarkEnd w:id="21"/>
      <w:r w:rsidRPr="008A34AC">
        <w:rPr>
          <w:rFonts w:ascii="Arial" w:eastAsia="Times New Roman" w:hAnsi="Arial" w:cs="Arial"/>
          <w:color w:val="000000"/>
          <w:sz w:val="18"/>
          <w:szCs w:val="18"/>
          <w:lang w:val="vi-VN"/>
        </w:rPr>
        <w:t>;</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Có trình độ ngoại ngữ bậc 2 (A2) theo quy định tại Thông tư số </w:t>
      </w:r>
      <w:hyperlink r:id="rId14" w:tgtFrame="_blank" w:tooltip="Thông tư 01/2014/TT-BGDĐT" w:history="1">
        <w:r w:rsidRPr="008A34AC">
          <w:rPr>
            <w:rFonts w:ascii="Arial" w:eastAsia="Times New Roman" w:hAnsi="Arial" w:cs="Arial"/>
            <w:color w:val="0E70C3"/>
            <w:sz w:val="18"/>
            <w:szCs w:val="18"/>
            <w:lang w:val="vi-VN"/>
          </w:rPr>
          <w:t>01/2014/TT-BGDĐT</w:t>
        </w:r>
      </w:hyperlink>
      <w:r w:rsidRPr="008A34AC">
        <w:rPr>
          <w:rFonts w:ascii="Arial" w:eastAsia="Times New Roman" w:hAnsi="Arial" w:cs="Arial"/>
          <w:color w:val="000000"/>
          <w:sz w:val="18"/>
          <w:szCs w:val="18"/>
          <w:lang w:val="vi-VN"/>
        </w:rPr>
        <w:t> hoặc tương đương trở lên;</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Có trình độ tin học đạt chuẩn kỹ năng sử dụng công nghệ thông tin cơ bản theo quy định tại Thông tư số </w:t>
      </w:r>
      <w:hyperlink r:id="rId15" w:tgtFrame="_blank" w:tooltip="Thông tư 03/2014/TT-BTTTT" w:history="1">
        <w:r w:rsidRPr="008A34AC">
          <w:rPr>
            <w:rFonts w:ascii="Arial" w:eastAsia="Times New Roman" w:hAnsi="Arial" w:cs="Arial"/>
            <w:color w:val="0E70C3"/>
            <w:sz w:val="18"/>
            <w:szCs w:val="18"/>
            <w:lang w:val="vi-VN"/>
          </w:rPr>
          <w:t>03/2014/TT-BTTTT</w:t>
        </w:r>
      </w:hyperlink>
      <w:r w:rsidRPr="008A34AC">
        <w:rPr>
          <w:rFonts w:ascii="Arial" w:eastAsia="Times New Roman" w:hAnsi="Arial" w:cs="Arial"/>
          <w:color w:val="000000"/>
          <w:sz w:val="18"/>
          <w:szCs w:val="18"/>
          <w:lang w:val="vi-VN"/>
        </w:rPr>
        <w:t> hoặc tương đương trở lên;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Có chứng chỉ bồi dưỡng theo tiêu chuẩn chức danh nghề nghiệp giảng viên giáo dục nghề nghiệp thực hành (hạng III).</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3. Tiêu chuẩn về năng lực chuyên môn, nghiệp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Nắm vững kiến thức của ngành, nghề được phân công giảng dạy; có kiến thức về ngành, nghề liên quan; có hiểu biết về thực tiễn sản xuất, dịch vụ của ngành, nghề;</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Nắm vững mục tiêu đào tạo, nội dung chương trình đào tạo của ngành, nghề được phân công giảng dạy; kế hoạch đào tạo của cơ sở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Biết tổ chức đào tạo ngành, nghề được phân công giảng dạy. Nắm vững kỹ thuật an toàn, vệ sinh lao động của ngành, nghề;</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Sử dụng có hiệu quả và an toàn các phương tiện dạy học, trang thiết bị dạy học. Biết ứng dụng công nghệ thông tin để nâng cao hiệu quả giảng dạy, chất lượng đào tạo. Biết chế tạo, cải tiến phương tiện dạy học, trang thiết bị dạy học;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Thực hiện thành thạo các kỹ năng của ngành, nghề được phân công giảng dạy; biết tổ chức lao động sản xuất, dịch vụ ngành, nghề được phân công giảng dạy.</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bookmarkStart w:id="22" w:name="muc_2"/>
      <w:r w:rsidRPr="008A34AC">
        <w:rPr>
          <w:rFonts w:ascii="Arial" w:eastAsia="Times New Roman" w:hAnsi="Arial" w:cs="Arial"/>
          <w:b/>
          <w:bCs/>
          <w:color w:val="000000"/>
          <w:sz w:val="18"/>
          <w:szCs w:val="18"/>
          <w:lang w:val="vi-VN"/>
        </w:rPr>
        <w:t>Mục 2. GIÁO VIÊN GIÁO DỤC NGHỀ NGHIỆP</w:t>
      </w:r>
      <w:bookmarkEnd w:id="22"/>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bookmarkStart w:id="23" w:name="dieu_7"/>
      <w:r w:rsidRPr="008A34AC">
        <w:rPr>
          <w:rFonts w:ascii="Arial" w:eastAsia="Times New Roman" w:hAnsi="Arial" w:cs="Arial"/>
          <w:b/>
          <w:bCs/>
          <w:color w:val="000000"/>
          <w:sz w:val="18"/>
          <w:szCs w:val="18"/>
          <w:lang w:val="vi-VN"/>
        </w:rPr>
        <w:t>Điều 7. Giáo viên giáo dục nghề nghiệp hạng I</w:t>
      </w:r>
      <w:bookmarkEnd w:id="23"/>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1. Nhiệm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Giảng dạy lý thuyết hoặc vừa dạy lý thuyết vừa dạy thực hành trình độ trung cấp, trình độ sơ cấp;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Giáo dục phẩm chất đạo đức nghề nghiệp và tác phong công nghiệp cho người học thông qua quá trình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Đánh giá kết quả học tập, kết quả thi tốt nghiệp của người học;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Hoàn thiện các biểu mẫu, sổ sách quản lý lớp học được bố trí, phân công giảng dạy theo quy định;</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lastRenderedPageBreak/>
        <w:t>đ) Hướng dẫn thực tập, thực tập kết hợp với lao động sản xuất; luyện thi cho người học tham gia kỳ thi tay nghề các cấp;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e) Học tập, bồi dưỡng chuẩn hóa, bồi dưỡng nâng cao; thực tập tại doanh nghiệp hoặc cơ quan chuyên môn; dự giờ, trao đổi kinh nghiệm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g) Bồi dưỡng, phát triển đội ngũ giáo viên theo yêu cầu phát triển chuyên môn, nghiệp vụ của bộ môn, khoa, cơ sở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h) Chủ trì hoặc tham gia biên soạn hoặc thẩm định các chương trình, giáo trình, tài liệu tham khảo phục vụ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i) Chủ trì hoặc tham gia thiết kế, cải tiến, chế tạo phương tiện dạy học, trang thiết bị dạy học, xây dựng và quản lý phòng học chuyên môn;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k) Chủ trì tổ chức các hoạt động chuyên môn, nghiệp vụ trong bộ môn, khoa, cơ sở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l) Chủ trì đề tài nghiên cứu khoa học, ứng dụng kỹ thuật, công nghệ hay sáng kiến cải tiến kỹ thuật ở cấp cơ sở hoặc ngành; tổ chức hoạt động tư vấn khoa học, công nghệ, chuyển giao công nghệ; viết các báo cáo khoa học, trao đổi kinh nghiệm về giáo dục nghề nghiệp trong và ngoài nước;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m) Tham gia công tác quản lý, công tác Đảng, đoàn thể và các công tác xã hội khác.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2. Tiêu chuẩn về trình độ đào tạo, bồi dưỡng</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Giáo viên dạy lý thuyết chuyên môn có bằng tốt nghiệp tiến sĩ chuyên ngành phù hợp với ngành, nghề giảng dạy; giáo viên vừa dạy lý thuyết vừa dạy thực hành có bằng tốt nghiệp thạc sĩ trở lên chuyên ngành phù hợp với ngành, nghề giảng dạy và có chứng chỉ kỹ năng nghề đ</w:t>
      </w:r>
      <w:r w:rsidRPr="008A34AC">
        <w:rPr>
          <w:rFonts w:ascii="Arial" w:eastAsia="Times New Roman" w:hAnsi="Arial" w:cs="Arial"/>
          <w:color w:val="000000"/>
          <w:sz w:val="18"/>
          <w:szCs w:val="18"/>
        </w:rPr>
        <w:t>ể </w:t>
      </w:r>
      <w:r w:rsidRPr="008A34AC">
        <w:rPr>
          <w:rFonts w:ascii="Arial" w:eastAsia="Times New Roman" w:hAnsi="Arial" w:cs="Arial"/>
          <w:color w:val="000000"/>
          <w:sz w:val="18"/>
          <w:szCs w:val="18"/>
          <w:lang w:val="vi-VN"/>
        </w:rPr>
        <w:t>dạy thực hành trình độ trung cấp quy định tại </w:t>
      </w:r>
      <w:bookmarkStart w:id="24" w:name="dc_9"/>
      <w:r w:rsidRPr="008A34AC">
        <w:rPr>
          <w:rFonts w:ascii="Arial" w:eastAsia="Times New Roman" w:hAnsi="Arial" w:cs="Arial"/>
          <w:color w:val="000000"/>
          <w:sz w:val="18"/>
          <w:szCs w:val="18"/>
          <w:lang w:val="vi-VN"/>
        </w:rPr>
        <w:t>điểm a khoản 2 Điều 17 Thông tư số 08/2017/TT-BLĐTBXH</w:t>
      </w:r>
      <w:bookmarkEnd w:id="24"/>
      <w:r w:rsidRPr="008A34AC">
        <w:rPr>
          <w:rFonts w:ascii="Arial" w:eastAsia="Times New Roman" w:hAnsi="Arial" w:cs="Arial"/>
          <w:color w:val="000000"/>
          <w:sz w:val="18"/>
          <w:szCs w:val="18"/>
          <w:lang w:val="vi-VN"/>
        </w:rPr>
        <w:t>;</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Đáp ứng tiêu chuẩn về trình độ nghiệp vụ sư phạm quy định tại </w:t>
      </w:r>
      <w:bookmarkStart w:id="25" w:name="dc_10"/>
      <w:r w:rsidRPr="008A34AC">
        <w:rPr>
          <w:rFonts w:ascii="Arial" w:eastAsia="Times New Roman" w:hAnsi="Arial" w:cs="Arial"/>
          <w:color w:val="000000"/>
          <w:sz w:val="18"/>
          <w:szCs w:val="18"/>
          <w:lang w:val="vi-VN"/>
        </w:rPr>
        <w:t>khoản 1 Điều 20 Thông tư số 08/2017/TT-BLĐTBXH</w:t>
      </w:r>
      <w:bookmarkEnd w:id="25"/>
      <w:r w:rsidRPr="008A34AC">
        <w:rPr>
          <w:rFonts w:ascii="Arial" w:eastAsia="Times New Roman" w:hAnsi="Arial" w:cs="Arial"/>
          <w:color w:val="000000"/>
          <w:sz w:val="18"/>
          <w:szCs w:val="18"/>
          <w:lang w:val="vi-VN"/>
        </w:rPr>
        <w:t>;</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Có trình độ ngoại ngữ bậc 4 (B2) theo quy định tại Thông tư số </w:t>
      </w:r>
      <w:hyperlink r:id="rId16" w:tgtFrame="_blank" w:tooltip="Thông tư 01/2014/TT-BGDĐT" w:history="1">
        <w:r w:rsidRPr="008A34AC">
          <w:rPr>
            <w:rFonts w:ascii="Arial" w:eastAsia="Times New Roman" w:hAnsi="Arial" w:cs="Arial"/>
            <w:color w:val="0E70C3"/>
            <w:sz w:val="18"/>
            <w:szCs w:val="18"/>
            <w:lang w:val="vi-VN"/>
          </w:rPr>
          <w:t>01/2014/TT-BGDĐT</w:t>
        </w:r>
      </w:hyperlink>
      <w:r w:rsidRPr="008A34AC">
        <w:rPr>
          <w:rFonts w:ascii="Arial" w:eastAsia="Times New Roman" w:hAnsi="Arial" w:cs="Arial"/>
          <w:color w:val="000000"/>
          <w:sz w:val="18"/>
          <w:szCs w:val="18"/>
          <w:lang w:val="vi-VN"/>
        </w:rPr>
        <w:t> hoặc tương đương trở lên;</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Có trình độ tin học đạt chuẩn kỹ năng sử dụng công nghệ thông tin cơ bản theo quy định tại Thông tư số </w:t>
      </w:r>
      <w:hyperlink r:id="rId17" w:tgtFrame="_blank" w:tooltip="Thông tư 03/2014/TT-BTTTT" w:history="1">
        <w:r w:rsidRPr="008A34AC">
          <w:rPr>
            <w:rFonts w:ascii="Arial" w:eastAsia="Times New Roman" w:hAnsi="Arial" w:cs="Arial"/>
            <w:color w:val="0E70C3"/>
            <w:sz w:val="18"/>
            <w:szCs w:val="18"/>
            <w:lang w:val="vi-VN"/>
          </w:rPr>
          <w:t>03/2014/TT-BTTTT</w:t>
        </w:r>
      </w:hyperlink>
      <w:r w:rsidRPr="008A34AC">
        <w:rPr>
          <w:rFonts w:ascii="Arial" w:eastAsia="Times New Roman" w:hAnsi="Arial" w:cs="Arial"/>
          <w:color w:val="000000"/>
          <w:sz w:val="18"/>
          <w:szCs w:val="18"/>
          <w:lang w:val="vi-VN"/>
        </w:rPr>
        <w:t> hoặc tương đương trở lên;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Có chứng chỉ bồi dưỡng theo tiêu chuẩn chức danh nghề nghiệp giáo viên giáo dục nghề nghiệp hạng I.</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3. Tiêu chuẩn về năng lực chuyên môn, nghiệp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Có kiến thức sâu rộng về ngành, nghề được phân công giảng dạy; có kiến thức về ngành, nghề liên quan; có hiểu biết vững vàng về thực tiễn nghề nghiệp, về những tiến bộ khoa học kỹ thuật, công nghệ mới của ngành, nghề được phân công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Nắm vững kiến thức về nghiệp vụ sư phạm, vận dụng thành thạo các kỹ năng, phương pháp sư phạm vào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Nắm vững phương pháp nghiên cứu khoa học giáo dục, giáo dục nghề nghiệp và công nghệ; biết tổ chức nghiên cứu khoa học, ứng dụng những kết quả nghiên cứu, các tiến bộ khoa học kỹ thuật hoặc sáng kiến, cải tiến kỹ thuật vào giảng dạy và thực tiễn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Chủ trì hoặc tham gia biên soạn ít nhất 01 (một) chương trình hoặc 01 (một) giáo trình hoặc 01 (một) sách chuyên ngành phù hợp với ngành, nghề được phân công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Đạt giải trong Hội giảng cấp quốc gia và đạt ít nhất một trong số những thành tích sau: chủ trì hoặc tham gia thiết kế, chế tạo ít nhất 01 (một) đồ dùng, thiết bị dạy học được giải trong Hội thi thiết bị tự làm cấp quốc gia; bồi dưỡng được ít nhất 01 (một) giáo viên đạt giải trong Hội giảng cấp quốc gia; bồi dưỡng được ít nhất 01 (một) người học đạt giải trong Hội thi tay nghề, Hội thi văn hóa, nghệ thuật, thể dục thể thao cấp quốc gia trở lên;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e) Chủ trì thực hiện ít nhất 01 (một) đề tài khoa học cấp cơ sở hoặc cấp cao hơn đã được nghiệm thu với kết quả từ đạt yêu cầu trở lên;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g) Có ít nhất 01 (một) bài báo khoa học đã được công bố tại tạp chí khoa học, hoặc đăng tải trên kỷ yếu hội nghị, hội thảo quốc gia, quốc tế;</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lastRenderedPageBreak/>
        <w:t>h) Viên chức thăng hạng lên chức danh giáo viên giáo dục nghề nghiệp hạng I phải có thời gian công tác giữ chức danh giáo viên giáo dục nghề nghiệp hạng II hoặc tương đương từ đủ 06 (sáu) năm trở lên, trong đó thời gian gần nhất giữ chức danh giáo viên giáo dục nghề nghiệp hạng II tối thiểu là 02 (hai) năm.</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bookmarkStart w:id="26" w:name="dieu_8"/>
      <w:r w:rsidRPr="008A34AC">
        <w:rPr>
          <w:rFonts w:ascii="Arial" w:eastAsia="Times New Roman" w:hAnsi="Arial" w:cs="Arial"/>
          <w:b/>
          <w:bCs/>
          <w:color w:val="000000"/>
          <w:sz w:val="18"/>
          <w:szCs w:val="18"/>
          <w:lang w:val="vi-VN"/>
        </w:rPr>
        <w:t>Điều 8. Giáo viên giáo dục nghề nghiệp hạng </w:t>
      </w:r>
      <w:r w:rsidRPr="008A34AC">
        <w:rPr>
          <w:rFonts w:ascii="Arial" w:eastAsia="Times New Roman" w:hAnsi="Arial" w:cs="Arial"/>
          <w:b/>
          <w:bCs/>
          <w:color w:val="000000"/>
          <w:sz w:val="18"/>
          <w:szCs w:val="18"/>
        </w:rPr>
        <w:t>II</w:t>
      </w:r>
      <w:bookmarkEnd w:id="26"/>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1. Nhiệm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Giảng dạy lý thuyết hoặc vừa dạy lý thuyết vừa dạy thực hành trình độ trung cấp, trình độ sơ cấp;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Giáo dục phẩm chất đạo đức nghề nghiệp và tác phong công nghiệp cho người học thông qua quá trình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Đánh giá kết quả học tập, kết quả thi tốt nghiệp của người học;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Hoàn thiện các biểu mẫu, sổ sách quản lý lớp học được bố trí, phân công giảng dạy theo quy định;</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Hướng dẫn thực tập, thực tập kết hợp với lao động sản xuất; luyện thi cho người học tham gia kỳ thi tay nghề các cấp;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e) Học tập, bồi dưỡng chuẩn hóa, bồi dưỡng nâng cao; thực tập tại doanh nghiệp hoặc cơ quan chuyên môn; dự giờ, trao đổi kinh nghiệm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g) Bồi dưỡng, phát triển đội ngũ giáo viên theo yêu cầu phát triển chuyên môn, nghiệp vụ của bộ môn, khoa, cơ sở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h) Chủ trì hoặc tham gia biên soạn hoặc thẩm định các chương trình, giáo trình, tài liệu tham khảo phục vụ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i) Chủ trì hoặc tham gia thiết kế, cải tiến, chế tạo phương tiện dạy học, trang thiết bị dạy học, xây dựng và quản lý phòng học chuyên môn;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k) Chủ trì hoặc tham gia tổ chức các hoạt động chuyên môn, nghiệp vụ trong bộ môn, khoa, cơ sở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l) Chủ trì hoặc tham gia đề tài nghiên cứu khoa học, ứng dụng kỹ thuật, công nghệ hay sáng kiến cải tiến kỹ thuật ở cấp cơ sở hoặc ngành; tổ chức hoạt động tư vấn khoa học, công nghệ, chuyển giao công nghệ; viết các báo cáo khoa học, trao đổi kinh nghiệm về giáo dục nghề nghiệp trong và ngoài nước;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m) Tham gia công tác quản lý, công tác Đảng, đoàn thể và các công tác xã hội khác.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2. Tiêu chuẩn về trình độ đào tạo, bồi dưỡng</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Giáo viên dạy lý thuyết có bằng tốt nghiệp thạc sĩ trở lên chuyên ngành phù hợp với ngành, nghề giảng dạy; giáo viên vừa dạy lý thuyết vừa dạy thực hành có bằng tốt nghiệp đại học hoặc đại học sư phạm trở lên chuyên ngành phù hợp với ngành, nghề giảng dạy và có chứng chỉ kỹ năng nghề để dạy thực hành trình độ trung cấp quy định tại </w:t>
      </w:r>
      <w:bookmarkStart w:id="27" w:name="dc_11"/>
      <w:r w:rsidRPr="008A34AC">
        <w:rPr>
          <w:rFonts w:ascii="Arial" w:eastAsia="Times New Roman" w:hAnsi="Arial" w:cs="Arial"/>
          <w:color w:val="000000"/>
          <w:sz w:val="18"/>
          <w:szCs w:val="18"/>
          <w:lang w:val="vi-VN"/>
        </w:rPr>
        <w:t>điểm a khoản 2 Điều 17 Thông tư số 08/2017/TT- BLĐTBXH</w:t>
      </w:r>
      <w:bookmarkEnd w:id="27"/>
      <w:r w:rsidRPr="008A34AC">
        <w:rPr>
          <w:rFonts w:ascii="Arial" w:eastAsia="Times New Roman" w:hAnsi="Arial" w:cs="Arial"/>
          <w:color w:val="000000"/>
          <w:sz w:val="18"/>
          <w:szCs w:val="18"/>
          <w:lang w:val="vi-VN"/>
        </w:rPr>
        <w:t>;</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Đáp ứng tiêu chuẩn về trình độ nghiệp vụ sư phạm quy định tại </w:t>
      </w:r>
      <w:bookmarkStart w:id="28" w:name="dc_12"/>
      <w:r w:rsidRPr="008A34AC">
        <w:rPr>
          <w:rFonts w:ascii="Arial" w:eastAsia="Times New Roman" w:hAnsi="Arial" w:cs="Arial"/>
          <w:color w:val="000000"/>
          <w:sz w:val="18"/>
          <w:szCs w:val="18"/>
          <w:lang w:val="vi-VN"/>
        </w:rPr>
        <w:t>khoản 1 Điều 20 Thông tư số 08/2017/TT-BLĐTBXH</w:t>
      </w:r>
      <w:bookmarkEnd w:id="28"/>
      <w:r w:rsidRPr="008A34AC">
        <w:rPr>
          <w:rFonts w:ascii="Arial" w:eastAsia="Times New Roman" w:hAnsi="Arial" w:cs="Arial"/>
          <w:color w:val="000000"/>
          <w:sz w:val="18"/>
          <w:szCs w:val="18"/>
          <w:lang w:val="vi-VN"/>
        </w:rPr>
        <w:t>;</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Có trình độ ngoại ngữ bậc 3 (B</w:t>
      </w:r>
      <w:r w:rsidRPr="008A34AC">
        <w:rPr>
          <w:rFonts w:ascii="Arial" w:eastAsia="Times New Roman" w:hAnsi="Arial" w:cs="Arial"/>
          <w:color w:val="000000"/>
          <w:sz w:val="18"/>
          <w:szCs w:val="18"/>
        </w:rPr>
        <w:t>1</w:t>
      </w:r>
      <w:r w:rsidRPr="008A34AC">
        <w:rPr>
          <w:rFonts w:ascii="Arial" w:eastAsia="Times New Roman" w:hAnsi="Arial" w:cs="Arial"/>
          <w:color w:val="000000"/>
          <w:sz w:val="18"/>
          <w:szCs w:val="18"/>
          <w:lang w:val="vi-VN"/>
        </w:rPr>
        <w:t>) theo quy định tại Thông tư số </w:t>
      </w:r>
      <w:hyperlink r:id="rId18" w:tgtFrame="_blank" w:tooltip="Thông tư 01/2014/TT-BGDĐT" w:history="1">
        <w:r w:rsidRPr="008A34AC">
          <w:rPr>
            <w:rFonts w:ascii="Arial" w:eastAsia="Times New Roman" w:hAnsi="Arial" w:cs="Arial"/>
            <w:color w:val="0E70C3"/>
            <w:sz w:val="18"/>
            <w:szCs w:val="18"/>
            <w:lang w:val="vi-VN"/>
          </w:rPr>
          <w:t>01/2014/TT-BGDĐT</w:t>
        </w:r>
      </w:hyperlink>
      <w:r w:rsidRPr="008A34AC">
        <w:rPr>
          <w:rFonts w:ascii="Arial" w:eastAsia="Times New Roman" w:hAnsi="Arial" w:cs="Arial"/>
          <w:color w:val="000000"/>
          <w:sz w:val="18"/>
          <w:szCs w:val="18"/>
          <w:lang w:val="vi-VN"/>
        </w:rPr>
        <w:t> hoặc tương đương trở lên;</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Có trình độ tin học đạt chuẩn kỹ năng sử dụng công nghệ thông tin cơ bản theo quy định tại Thông tư số </w:t>
      </w:r>
      <w:hyperlink r:id="rId19" w:tgtFrame="_blank" w:tooltip="Thông tư 03/2014/TT-BTTTT" w:history="1">
        <w:r w:rsidRPr="008A34AC">
          <w:rPr>
            <w:rFonts w:ascii="Arial" w:eastAsia="Times New Roman" w:hAnsi="Arial" w:cs="Arial"/>
            <w:color w:val="0E70C3"/>
            <w:sz w:val="18"/>
            <w:szCs w:val="18"/>
            <w:lang w:val="vi-VN"/>
          </w:rPr>
          <w:t>03/2014/TT-BTTTT</w:t>
        </w:r>
      </w:hyperlink>
      <w:r w:rsidRPr="008A34AC">
        <w:rPr>
          <w:rFonts w:ascii="Arial" w:eastAsia="Times New Roman" w:hAnsi="Arial" w:cs="Arial"/>
          <w:color w:val="000000"/>
          <w:sz w:val="18"/>
          <w:szCs w:val="18"/>
          <w:lang w:val="vi-VN"/>
        </w:rPr>
        <w:t> hoặc tương đương </w:t>
      </w:r>
      <w:r w:rsidRPr="008A34AC">
        <w:rPr>
          <w:rFonts w:ascii="Arial" w:eastAsia="Times New Roman" w:hAnsi="Arial" w:cs="Arial"/>
          <w:color w:val="000000"/>
          <w:sz w:val="18"/>
          <w:szCs w:val="18"/>
        </w:rPr>
        <w:t>trở</w:t>
      </w:r>
      <w:r w:rsidRPr="008A34AC">
        <w:rPr>
          <w:rFonts w:ascii="Arial" w:eastAsia="Times New Roman" w:hAnsi="Arial" w:cs="Arial"/>
          <w:color w:val="000000"/>
          <w:sz w:val="18"/>
          <w:szCs w:val="18"/>
          <w:lang w:val="vi-VN"/>
        </w:rPr>
        <w:t> lên;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Có chứng chỉ bồi dưỡng theo tiêu chuẩn chức danh nghề nghiệp giáo viên giáo dục nghề nghiệp hạng II.</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3. Tiêu chuẩn về năng lực chuyên môn, nghiệp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C</w:t>
      </w:r>
      <w:r w:rsidRPr="008A34AC">
        <w:rPr>
          <w:rFonts w:ascii="Arial" w:eastAsia="Times New Roman" w:hAnsi="Arial" w:cs="Arial"/>
          <w:color w:val="000000"/>
          <w:sz w:val="18"/>
          <w:szCs w:val="18"/>
        </w:rPr>
        <w:t>ó </w:t>
      </w:r>
      <w:r w:rsidRPr="008A34AC">
        <w:rPr>
          <w:rFonts w:ascii="Arial" w:eastAsia="Times New Roman" w:hAnsi="Arial" w:cs="Arial"/>
          <w:color w:val="000000"/>
          <w:sz w:val="18"/>
          <w:szCs w:val="18"/>
          <w:lang w:val="vi-VN"/>
        </w:rPr>
        <w:t>kiến thức vững vàng về ngành, nghề được phân công giảng dạy; có kiến thức về ngành, nghề liên quan; có hiểu biết vững vàng về thực tiễn nghề nghiệp, về những tiến bộ khoa học kỹ thuật, công nghệ mới của ngành, nghề được phân công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Nắm vững kiến thức về nghiệp vụ sư phạm, vận dụng thành thạo các kỹ năng, phương pháp sư phạm vào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lastRenderedPageBreak/>
        <w:t>c) Nắm vững phương pháp nghiên cứu khoa học giáo dục, giáo dục nghề nghiệp và công nghệ; biết tổ chức nghiên cứu khoa học, ứng dụng những kết quả nghiên cứu, các tiến bộ khoa học kỹ thuật hoặc sáng kiến, cải tiến kỹ thuật vào giảng dạy và thực tiễn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Chủ trì hoặc tham gia biên soạn ít nhất 0</w:t>
      </w:r>
      <w:r w:rsidRPr="008A34AC">
        <w:rPr>
          <w:rFonts w:ascii="Arial" w:eastAsia="Times New Roman" w:hAnsi="Arial" w:cs="Arial"/>
          <w:color w:val="000000"/>
          <w:sz w:val="18"/>
          <w:szCs w:val="18"/>
        </w:rPr>
        <w:t>1 </w:t>
      </w:r>
      <w:r w:rsidRPr="008A34AC">
        <w:rPr>
          <w:rFonts w:ascii="Arial" w:eastAsia="Times New Roman" w:hAnsi="Arial" w:cs="Arial"/>
          <w:color w:val="000000"/>
          <w:sz w:val="18"/>
          <w:szCs w:val="18"/>
          <w:lang w:val="vi-VN"/>
        </w:rPr>
        <w:t>(một) chương trình hoặc 01 (một) giáo trình hoặc 01 (một) sách chuyên ngành phù hợp với ngành, nghề được phân công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Đạt giải trong Hội giảng cấp tỉnh, thành phố trực thuộc trung ương trở lên hoặc chủ trì hoặc tham gia thiết kế, chế tạo ít nhất 01 (một) đồ dùng, thiết bị dạy học được giải trong Hội thi thiết bị tự làm cấp tỉnh, thành phố trực thuộc trung ương trở lên hoặc bồi dưỡng được ít nhất 01 (một) người học đạt giải trong Hội thi tay nghề, Hội thi văn hóa, nghệ thuật, thể dục thể thao cấp tỉnh, thành phố trực thuộc trung ương trở lên;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e) Chủ trì hoặc tham gia thực hiện ít nhất 01 (một) đề tài khoa học cấp cơ sở đã được nghiệm thu với kết quả từ đạt yêu cầu trở lên;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g) Viên chức thăng hạng lên chức danh giáo viên giáo dục nghề nghiệp hạng II phải có thời gian công tác giữ chức danh giáo viên giáo dục nghề nghiệp lý thuyết hạng III hoặc giáo viên giáo dục nghề nghiệp thực hành hạng III hoặc tương đương từ đủ 09 (chín) năm trở lên, trong đó thời gian gần nhất giữ chức danh giáo viên giáo dục nghề nghiệp lý thuyết hạng III hoặc giáo viên giáo dục nghề nghiệp thực hành hạng III tối thiểu là 02 (hai) năm.</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bookmarkStart w:id="29" w:name="dieu_9"/>
      <w:r w:rsidRPr="008A34AC">
        <w:rPr>
          <w:rFonts w:ascii="Arial" w:eastAsia="Times New Roman" w:hAnsi="Arial" w:cs="Arial"/>
          <w:b/>
          <w:bCs/>
          <w:color w:val="000000"/>
          <w:sz w:val="18"/>
          <w:szCs w:val="18"/>
          <w:lang w:val="vi-VN"/>
        </w:rPr>
        <w:t>Điều 9. Giáo viên giáo dục nghề nghiệp lý thuyết hạng III</w:t>
      </w:r>
      <w:bookmarkEnd w:id="29"/>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1. Nhiệm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Giảng dạy lý thuyết trình độ trung cấp; giảng dạy trình độ sơ cấp;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Giáo dục phẩm chất đạo đức nghề nghiệp và tác phong công nghiệp cho người học thông qua quá trình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Đánh giá kết quả học tập, kết quả thi tốt nghiệp của người học;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Hoàn thiện các biểu mẫu, sổ sách quản lý lớp học được bố trí, phân công giảng dạy theo quy định;</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Hướng dẫn thực tập; luyện thi cho người học tham gia kỳ thi tay nghề các cấp;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e) Biên soạn giáo trình, tài liệu giảng dạy; góp ý kiến xây dựng chương trình, nội dung mô-đun, môn học được phân công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g) Tham gia thiết kế, xây dựng phòng học chuyên môn; thiết kế, cải tiến, tự làm đồ dùng, trang thiết bị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h) Học tập, bồi dưỡng chuẩn hóa, bồi dưỡng nâng cao; thực tập tại doanh nghiệp hoặc cơ quan chuyên môn; dự giờ, trao đổi kinh nghiệm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i) Tham gia bồi dưỡng cho giáo viên theo yêu cầu phát triển chuyên môn, nghiệp vụ của bộ môn, khoa, cơ sở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k) Nghiên cứu khoa học; hướng dẫn người học tham gia nghiên cứu khoa học;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rPr>
        <w:t>l</w:t>
      </w:r>
      <w:r w:rsidRPr="008A34AC">
        <w:rPr>
          <w:rFonts w:ascii="Arial" w:eastAsia="Times New Roman" w:hAnsi="Arial" w:cs="Arial"/>
          <w:color w:val="000000"/>
          <w:sz w:val="18"/>
          <w:szCs w:val="18"/>
          <w:lang w:val="vi-VN"/>
        </w:rPr>
        <w:t>) Tham gia sinh hoạt chuyên môn, nghiệp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m) Tham gia công tác quản lý, công tác Đảng, đoàn thể và các công tác x</w:t>
      </w:r>
      <w:r w:rsidRPr="008A34AC">
        <w:rPr>
          <w:rFonts w:ascii="Arial" w:eastAsia="Times New Roman" w:hAnsi="Arial" w:cs="Arial"/>
          <w:color w:val="000000"/>
          <w:sz w:val="18"/>
          <w:szCs w:val="18"/>
        </w:rPr>
        <w:t>ã </w:t>
      </w:r>
      <w:r w:rsidRPr="008A34AC">
        <w:rPr>
          <w:rFonts w:ascii="Arial" w:eastAsia="Times New Roman" w:hAnsi="Arial" w:cs="Arial"/>
          <w:color w:val="000000"/>
          <w:sz w:val="18"/>
          <w:szCs w:val="18"/>
          <w:lang w:val="vi-VN"/>
        </w:rPr>
        <w:t>hội khác.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2. Tiêu chuẩn về trình độ đào tạo, bồi dưỡng</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Có bằng tốt nghiệp đại học hoặc đại học sư phạm trở lên chuyên ngành phù hợp với ngành, nghề giảng dạy;</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Đáp ứng tiêu chuẩn về trình độ nghiệp vụ sư phạm quy định tại </w:t>
      </w:r>
      <w:bookmarkStart w:id="30" w:name="dc_13"/>
      <w:r w:rsidRPr="008A34AC">
        <w:rPr>
          <w:rFonts w:ascii="Arial" w:eastAsia="Times New Roman" w:hAnsi="Arial" w:cs="Arial"/>
          <w:color w:val="000000"/>
          <w:sz w:val="18"/>
          <w:szCs w:val="18"/>
          <w:lang w:val="vi-VN"/>
        </w:rPr>
        <w:t>khoản 1 Điều 20 Thông tư số 08/2017/TT-BLĐTBXH</w:t>
      </w:r>
      <w:bookmarkEnd w:id="30"/>
      <w:r w:rsidRPr="008A34AC">
        <w:rPr>
          <w:rFonts w:ascii="Arial" w:eastAsia="Times New Roman" w:hAnsi="Arial" w:cs="Arial"/>
          <w:color w:val="000000"/>
          <w:sz w:val="18"/>
          <w:szCs w:val="18"/>
          <w:lang w:val="vi-VN"/>
        </w:rPr>
        <w:t>;</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Có trình độ ngoại ngữ bậc 2 (A2) theo quy định tại Thông tư số </w:t>
      </w:r>
      <w:hyperlink r:id="rId20" w:tgtFrame="_blank" w:tooltip="Thông tư 01/2014/TT-BGDĐT" w:history="1">
        <w:r w:rsidRPr="008A34AC">
          <w:rPr>
            <w:rFonts w:ascii="Arial" w:eastAsia="Times New Roman" w:hAnsi="Arial" w:cs="Arial"/>
            <w:color w:val="0E70C3"/>
            <w:sz w:val="18"/>
            <w:szCs w:val="18"/>
            <w:lang w:val="vi-VN"/>
          </w:rPr>
          <w:t>01/2014/TT-BGDĐT</w:t>
        </w:r>
      </w:hyperlink>
      <w:r w:rsidRPr="008A34AC">
        <w:rPr>
          <w:rFonts w:ascii="Arial" w:eastAsia="Times New Roman" w:hAnsi="Arial" w:cs="Arial"/>
          <w:color w:val="000000"/>
          <w:sz w:val="18"/>
          <w:szCs w:val="18"/>
          <w:lang w:val="vi-VN"/>
        </w:rPr>
        <w:t> hoặc tương đương trở lên;</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Có trình độ tin học đạt chuẩn kỹ năng sử dụng công nghệ thông tin cơ bản theo quy định tại Thông tư số </w:t>
      </w:r>
      <w:hyperlink r:id="rId21" w:tgtFrame="_blank" w:tooltip="Thông tư 03/2014/TT-BTTTT" w:history="1">
        <w:r w:rsidRPr="008A34AC">
          <w:rPr>
            <w:rFonts w:ascii="Arial" w:eastAsia="Times New Roman" w:hAnsi="Arial" w:cs="Arial"/>
            <w:color w:val="0E70C3"/>
            <w:sz w:val="18"/>
            <w:szCs w:val="18"/>
            <w:lang w:val="vi-VN"/>
          </w:rPr>
          <w:t>03/2014/TT-BTTTT</w:t>
        </w:r>
      </w:hyperlink>
      <w:r w:rsidRPr="008A34AC">
        <w:rPr>
          <w:rFonts w:ascii="Arial" w:eastAsia="Times New Roman" w:hAnsi="Arial" w:cs="Arial"/>
          <w:color w:val="000000"/>
          <w:sz w:val="18"/>
          <w:szCs w:val="18"/>
          <w:lang w:val="vi-VN"/>
        </w:rPr>
        <w:t> hoặc tương đương trở lên;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Có chứng chỉ bồi dưỡng theo tiêu chuẩn chức danh nghề nghiệp giáo viên giáo dục nghề nghiệp lý thuyết hạng III.</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3. Tiêu chuẩn về năng lực chuyên môn, nghiệp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lastRenderedPageBreak/>
        <w:t>a) Nắm vững kiến thức của ngành, nghề được phân công giảng dạy; có kiến thức về ngành, nghề liên quan; có hiểu biết về thực tiễn sản xuất, dịch vụ của ngành, nghề;</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Nắm vững mục tiêu đào tạo, nội dung chương trình đào tạo của ngành, nghề được phân công giảng dạy; kế hoạch đào tạo của cơ sở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Biết tổ chức đào tạo ngành, nghề được phân công giảng dạy. Nắm vững kỹ thuật an toàn, vệ sinh lao động của ngành, nghề;</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Sử dụng có hiệu quả và an toàn các phương tiện dạy học, trang thiết bị dạy học. Biết ứng dụng công nghệ thông tin để nâng cao hiệu quả giảng dạy, chất lượng đào tạo;</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Có hiểu biết cơ bản về phương pháp nghiên cứu khoa học giáo dục, giáo dục nghề nghiệp và công nghệ; có khả năng tham gia nghiên cứu khoa học, ứng dụng tiến bộ khoa học kỹ thuật hoặc sáng kiến, cải tiến kỹ thuật vào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e) Viên chức giữ chức danh giáo viên giáo dục nghề nghiệp hạng IV thăng hạng lên chức danh giáo viên giáo dục nghề nghiệp lý thuyết hạng III phải có thời gian công tác giữ chức danh giáo viên giáo dục nghề nghiệp hạng IV hoặc tương đương từ đủ 03 (ba) năm trở lên, trong đó thời gian gần nhất giữ chức danh giáo viên giáo dục nghề nghiệp hạng IV tối thiểu là 01 (một) năm.</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bookmarkStart w:id="31" w:name="dieu_10"/>
      <w:r w:rsidRPr="008A34AC">
        <w:rPr>
          <w:rFonts w:ascii="Arial" w:eastAsia="Times New Roman" w:hAnsi="Arial" w:cs="Arial"/>
          <w:b/>
          <w:bCs/>
          <w:color w:val="000000"/>
          <w:sz w:val="18"/>
          <w:szCs w:val="18"/>
          <w:lang w:val="vi-VN"/>
        </w:rPr>
        <w:t>Điều 10. Giáo viên giáo dục nghề nghiệp thực hành hạng III</w:t>
      </w:r>
      <w:bookmarkEnd w:id="31"/>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1. Nhiệm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Giảng dạy thực hành trình độ trung cấp; giảng dạy trình độ sơ cấp;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Giáo dục ph</w:t>
      </w:r>
      <w:r w:rsidRPr="008A34AC">
        <w:rPr>
          <w:rFonts w:ascii="Arial" w:eastAsia="Times New Roman" w:hAnsi="Arial" w:cs="Arial"/>
          <w:color w:val="000000"/>
          <w:sz w:val="18"/>
          <w:szCs w:val="18"/>
        </w:rPr>
        <w:t>ẩ</w:t>
      </w:r>
      <w:r w:rsidRPr="008A34AC">
        <w:rPr>
          <w:rFonts w:ascii="Arial" w:eastAsia="Times New Roman" w:hAnsi="Arial" w:cs="Arial"/>
          <w:color w:val="000000"/>
          <w:sz w:val="18"/>
          <w:szCs w:val="18"/>
          <w:lang w:val="vi-VN"/>
        </w:rPr>
        <w:t>m chất đạo đức nghề nghiệp và tác phong công nghiệp cho người học thông qua quá trình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Đánh giá kết quả học tập, kết quả thi tốt nghiệp của người học;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Hoàn thiện các bi</w:t>
      </w:r>
      <w:r w:rsidRPr="008A34AC">
        <w:rPr>
          <w:rFonts w:ascii="Arial" w:eastAsia="Times New Roman" w:hAnsi="Arial" w:cs="Arial"/>
          <w:color w:val="000000"/>
          <w:sz w:val="18"/>
          <w:szCs w:val="18"/>
        </w:rPr>
        <w:t>ể</w:t>
      </w:r>
      <w:r w:rsidRPr="008A34AC">
        <w:rPr>
          <w:rFonts w:ascii="Arial" w:eastAsia="Times New Roman" w:hAnsi="Arial" w:cs="Arial"/>
          <w:color w:val="000000"/>
          <w:sz w:val="18"/>
          <w:szCs w:val="18"/>
          <w:lang w:val="vi-VN"/>
        </w:rPr>
        <w:t>u mẫu, s</w:t>
      </w:r>
      <w:r w:rsidRPr="008A34AC">
        <w:rPr>
          <w:rFonts w:ascii="Arial" w:eastAsia="Times New Roman" w:hAnsi="Arial" w:cs="Arial"/>
          <w:color w:val="000000"/>
          <w:sz w:val="18"/>
          <w:szCs w:val="18"/>
        </w:rPr>
        <w:t>ổ</w:t>
      </w:r>
      <w:r w:rsidRPr="008A34AC">
        <w:rPr>
          <w:rFonts w:ascii="Arial" w:eastAsia="Times New Roman" w:hAnsi="Arial" w:cs="Arial"/>
          <w:color w:val="000000"/>
          <w:sz w:val="18"/>
          <w:szCs w:val="18"/>
          <w:lang w:val="vi-VN"/>
        </w:rPr>
        <w:t> sách quản lý lớp học được bố trí, phân công giảng dạy theo quy định;</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Hướng dẫn thực tập, thực tập kết hợp với lao động sản xuất; luyện thi cho người học tham gia kỳ thi tay nghề các cấp;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e) Biên soạn giáo trình, tài liệu giảng dạy; góp ý kiến xây dựng chương trình, nội dung mô-đun, môn học được phân công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g) Tham gia thiết kế, xây dựng phòng học chuyên môn; thiết kế, cải tiến, tự làm đồ dùng, trang thiết bị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h) Học tập, bồi dưỡng chuẩn hóa, bồi dưỡng nâng cao; thực tập tại doanh nghiệp hoặc cơ quan chuyên môn; dự giờ, trao đổi kinh nghiệm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i) Tham gia bồi dưỡng cho giáo viên theo yêu cầu phát triển chuyên môn, nghiệp vụ của bộ môn, khoa, cơ sở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k) Ứng dụng các tiến bộ khoa học kỹ thuật hoặc sáng kiến, cải tiến kỹ thuật vào giảng dạy và thực tiễn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l) Tham gia sinh hoạt chuyên môn, nghiệp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m) Tham gia công tác quản lý, công tác Đảng, đoàn thể và các công tác xã hội khác.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2. Tiêu chuẩn về trình độ đào tạo, bồi dưỡng</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Có bằng tốt nghiệp cao đẳng nghề chuyên ngành phù hợp với ngành, nghề giảng dạy hoặc có chứng chỉ kỹ năng nghề phù hợp để dạy thực hành trình độ trung cấp quy định tại </w:t>
      </w:r>
      <w:bookmarkStart w:id="32" w:name="dc_14"/>
      <w:r w:rsidRPr="008A34AC">
        <w:rPr>
          <w:rFonts w:ascii="Arial" w:eastAsia="Times New Roman" w:hAnsi="Arial" w:cs="Arial"/>
          <w:color w:val="000000"/>
          <w:sz w:val="18"/>
          <w:szCs w:val="18"/>
          <w:lang w:val="vi-VN"/>
        </w:rPr>
        <w:t>điểm a khoản 2 Điều 17 Thông tư số 08/2017/TT-BLĐTBXH</w:t>
      </w:r>
      <w:bookmarkEnd w:id="32"/>
      <w:r w:rsidRPr="008A34AC">
        <w:rPr>
          <w:rFonts w:ascii="Arial" w:eastAsia="Times New Roman" w:hAnsi="Arial" w:cs="Arial"/>
          <w:color w:val="000000"/>
          <w:sz w:val="18"/>
          <w:szCs w:val="18"/>
          <w:lang w:val="vi-VN"/>
        </w:rPr>
        <w:t>;</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Đáp ứng tiêu chuẩn về trình độ nghiệp vụ sư phạm quy định tại </w:t>
      </w:r>
      <w:bookmarkStart w:id="33" w:name="dc_15"/>
      <w:r w:rsidRPr="008A34AC">
        <w:rPr>
          <w:rFonts w:ascii="Arial" w:eastAsia="Times New Roman" w:hAnsi="Arial" w:cs="Arial"/>
          <w:color w:val="000000"/>
          <w:sz w:val="18"/>
          <w:szCs w:val="18"/>
          <w:lang w:val="vi-VN"/>
        </w:rPr>
        <w:t>khoản 1 Điều 20 Thông tư số 08/2017/TT-BLĐTBXH</w:t>
      </w:r>
      <w:bookmarkEnd w:id="33"/>
      <w:r w:rsidRPr="008A34AC">
        <w:rPr>
          <w:rFonts w:ascii="Arial" w:eastAsia="Times New Roman" w:hAnsi="Arial" w:cs="Arial"/>
          <w:color w:val="000000"/>
          <w:sz w:val="18"/>
          <w:szCs w:val="18"/>
          <w:lang w:val="vi-VN"/>
        </w:rPr>
        <w:t>;</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Có trình độ ngoại ngữ bậc 2 (A2) theo quy định tại Thông tư số </w:t>
      </w:r>
      <w:hyperlink r:id="rId22" w:tgtFrame="_blank" w:tooltip="Thông tư 01/2014/TT-BGDĐT" w:history="1">
        <w:r w:rsidRPr="008A34AC">
          <w:rPr>
            <w:rFonts w:ascii="Arial" w:eastAsia="Times New Roman" w:hAnsi="Arial" w:cs="Arial"/>
            <w:color w:val="0E70C3"/>
            <w:sz w:val="18"/>
            <w:szCs w:val="18"/>
            <w:lang w:val="vi-VN"/>
          </w:rPr>
          <w:t>01/2014/TT-BGDĐT</w:t>
        </w:r>
      </w:hyperlink>
      <w:r w:rsidRPr="008A34AC">
        <w:rPr>
          <w:rFonts w:ascii="Arial" w:eastAsia="Times New Roman" w:hAnsi="Arial" w:cs="Arial"/>
          <w:color w:val="000000"/>
          <w:sz w:val="18"/>
          <w:szCs w:val="18"/>
          <w:lang w:val="vi-VN"/>
        </w:rPr>
        <w:t> hoặc tương đương trở lên;</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Có trình độ tin học đạt chuẩn kỹ năng sử dụng công nghệ thông tin cơ bản theo quy định tại Thông tư số </w:t>
      </w:r>
      <w:hyperlink r:id="rId23" w:tgtFrame="_blank" w:tooltip="Thông tư 03/2014/TT-BTTTT" w:history="1">
        <w:r w:rsidRPr="008A34AC">
          <w:rPr>
            <w:rFonts w:ascii="Arial" w:eastAsia="Times New Roman" w:hAnsi="Arial" w:cs="Arial"/>
            <w:color w:val="0E70C3"/>
            <w:sz w:val="18"/>
            <w:szCs w:val="18"/>
            <w:lang w:val="vi-VN"/>
          </w:rPr>
          <w:t>03/2014/TT-BTTTT</w:t>
        </w:r>
      </w:hyperlink>
      <w:r w:rsidRPr="008A34AC">
        <w:rPr>
          <w:rFonts w:ascii="Arial" w:eastAsia="Times New Roman" w:hAnsi="Arial" w:cs="Arial"/>
          <w:color w:val="000000"/>
          <w:sz w:val="18"/>
          <w:szCs w:val="18"/>
          <w:lang w:val="vi-VN"/>
        </w:rPr>
        <w:t> hoặc tương đương trở lên;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lastRenderedPageBreak/>
        <w:t>đ) Có chứng chỉ bồi dưỡng theo tiêu chuẩn chức danh nghề nghiệp giáo viên giáo dục nghề nghiệp thực hành hạng III.</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3. Tiêu chuẩn về năng lực chuyên m</w:t>
      </w:r>
      <w:r w:rsidRPr="008A34AC">
        <w:rPr>
          <w:rFonts w:ascii="Arial" w:eastAsia="Times New Roman" w:hAnsi="Arial" w:cs="Arial"/>
          <w:color w:val="000000"/>
          <w:sz w:val="18"/>
          <w:szCs w:val="18"/>
        </w:rPr>
        <w:t>ô</w:t>
      </w:r>
      <w:r w:rsidRPr="008A34AC">
        <w:rPr>
          <w:rFonts w:ascii="Arial" w:eastAsia="Times New Roman" w:hAnsi="Arial" w:cs="Arial"/>
          <w:color w:val="000000"/>
          <w:sz w:val="18"/>
          <w:szCs w:val="18"/>
          <w:lang w:val="vi-VN"/>
        </w:rPr>
        <w:t>n, nghiệp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Nắm vững kiến thức của ngành, nghề được phân công giảng dạy; có kiến thức về ngành, nghề liên quan; có hiểu biết về thực tiễn sản xuất, dịch vụ của ngành, nghề;</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N</w:t>
      </w:r>
      <w:r w:rsidRPr="008A34AC">
        <w:rPr>
          <w:rFonts w:ascii="Arial" w:eastAsia="Times New Roman" w:hAnsi="Arial" w:cs="Arial"/>
          <w:color w:val="000000"/>
          <w:sz w:val="18"/>
          <w:szCs w:val="18"/>
        </w:rPr>
        <w:t>ắ</w:t>
      </w:r>
      <w:r w:rsidRPr="008A34AC">
        <w:rPr>
          <w:rFonts w:ascii="Arial" w:eastAsia="Times New Roman" w:hAnsi="Arial" w:cs="Arial"/>
          <w:color w:val="000000"/>
          <w:sz w:val="18"/>
          <w:szCs w:val="18"/>
          <w:lang w:val="vi-VN"/>
        </w:rPr>
        <w:t>m v</w:t>
      </w:r>
      <w:r w:rsidRPr="008A34AC">
        <w:rPr>
          <w:rFonts w:ascii="Arial" w:eastAsia="Times New Roman" w:hAnsi="Arial" w:cs="Arial"/>
          <w:color w:val="000000"/>
          <w:sz w:val="18"/>
          <w:szCs w:val="18"/>
        </w:rPr>
        <w:t>ữ</w:t>
      </w:r>
      <w:r w:rsidRPr="008A34AC">
        <w:rPr>
          <w:rFonts w:ascii="Arial" w:eastAsia="Times New Roman" w:hAnsi="Arial" w:cs="Arial"/>
          <w:color w:val="000000"/>
          <w:sz w:val="18"/>
          <w:szCs w:val="18"/>
          <w:lang w:val="vi-VN"/>
        </w:rPr>
        <w:t>ng mục tiêu đào </w:t>
      </w:r>
      <w:r w:rsidRPr="008A34AC">
        <w:rPr>
          <w:rFonts w:ascii="Arial" w:eastAsia="Times New Roman" w:hAnsi="Arial" w:cs="Arial"/>
          <w:color w:val="000000"/>
          <w:sz w:val="18"/>
          <w:szCs w:val="18"/>
        </w:rPr>
        <w:t>t</w:t>
      </w:r>
      <w:r w:rsidRPr="008A34AC">
        <w:rPr>
          <w:rFonts w:ascii="Arial" w:eastAsia="Times New Roman" w:hAnsi="Arial" w:cs="Arial"/>
          <w:color w:val="000000"/>
          <w:sz w:val="18"/>
          <w:szCs w:val="18"/>
          <w:lang w:val="vi-VN"/>
        </w:rPr>
        <w:t>ạo, nội dung chương trình đào tạo của ngành, nghề được phân công giảng dạy; kế hoạch đào tạo của cơ sở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Biết tổ chức đào tạo ngành, nghề được phân công giảng dạy. Nắm vững kỹ thuật an toàn, vệ sinh lao động của ngành, nghề;</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Sử dụng có hiệu quả và an toàn các phương tiện dạy học, trang thiết bị dạy học. Biết ứng dụng công nghệ thông tin để nâng cao hiệu quả giảng dạy, chất lượng đào tạo. Biết chế tạo, cải tiến phương tiện dạy học, trang thiết bị dạy học;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Thực hiện thành thạo các kỹ năng của ngành, nghề được phân công giảng dạy; biết tổ chức lao động sản xuất, dịch vụ ngành, nghề được phân công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e) Viên chức giữ chức danh giáo viên giáo dục nghề nghiệp hạng IV thăng hạng lên chức danh giáo viên giáo dục nghề nghiệp thực hành hạng III phải có thời gian công tác giữ chức danh giáo viên giáo dục nghề nghiệp hạng IV hoặc tương đương từ đủ 03 (ba) năm trở lên, trong đó thời gian gần nhất giữ chức danh giáo viên giáo dục nghề nghiệp hạng IV tối thiểu là 01 (một) năm.</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bookmarkStart w:id="34" w:name="dieu_11"/>
      <w:r w:rsidRPr="008A34AC">
        <w:rPr>
          <w:rFonts w:ascii="Arial" w:eastAsia="Times New Roman" w:hAnsi="Arial" w:cs="Arial"/>
          <w:b/>
          <w:bCs/>
          <w:color w:val="000000"/>
          <w:sz w:val="18"/>
          <w:szCs w:val="18"/>
          <w:lang w:val="vi-VN"/>
        </w:rPr>
        <w:t>Điều 11. Giáo viên giáo dục nghề nghiệp hạng IV</w:t>
      </w:r>
      <w:bookmarkEnd w:id="34"/>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1. Nhiệm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Giảng dạy trình độ sơ cấp;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Giáo dục phẩm chất đạo đức nghề nghiệp và tác phong công nghiệp cho học sinh thông qua quá trình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Đánh giá k</w:t>
      </w:r>
      <w:r w:rsidRPr="008A34AC">
        <w:rPr>
          <w:rFonts w:ascii="Arial" w:eastAsia="Times New Roman" w:hAnsi="Arial" w:cs="Arial"/>
          <w:color w:val="000000"/>
          <w:sz w:val="18"/>
          <w:szCs w:val="18"/>
        </w:rPr>
        <w:t>ế</w:t>
      </w:r>
      <w:r w:rsidRPr="008A34AC">
        <w:rPr>
          <w:rFonts w:ascii="Arial" w:eastAsia="Times New Roman" w:hAnsi="Arial" w:cs="Arial"/>
          <w:color w:val="000000"/>
          <w:sz w:val="18"/>
          <w:szCs w:val="18"/>
          <w:lang w:val="vi-VN"/>
        </w:rPr>
        <w:t>t quả học tập, kết quả thi tốt nghiệp của người học;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Hoàn thiện các biểu mẫu, sổ sách quản lý lớp học được bố trí, phân công giảng dạy theo quy định;</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Hướng dẫn thực tập, thực tập kết hợp với lao động sản xuất; luyện thi cho người học tham gia kỳ thi tay nghề các cấp;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e) Biên soạn giáo trình, tài liệu giảng dạy; góp ý kiến xây dựng chương trình, nội dung mô-đun được phân công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g) Tham gia thiết kế, xây dựng phòng học chuyên môn; thiết kế, cải tiến, tự làm đồ dùng, trang thiết bị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h) Học tập, bồi dưỡng chuẩn hóa, bồi dưỡng nâng cao; thực tập tại doanh nghiệp hoặc cơ quan chuyên môn; dự giờ, trao đổi kinh nghiệm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i) Tham gia bồi dưỡng cho giáo viên theo yêu cầu phát triển chuyên môn, nghiệp vụ của bộ môn, khoa, cơ sở giáo dục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k) Ứng dụng các tiến bộ khoa học kỹ thuật hoặc sáng kiến, cải tiến kỹ thuật vào giảng dạy và thực tiễn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l) Tham gia sinh hoạt chuyên môn, nghiệp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m) Tham gia công tác quản lý, công tác Đảng, đoàn thể và các công tác x</w:t>
      </w:r>
      <w:r w:rsidRPr="008A34AC">
        <w:rPr>
          <w:rFonts w:ascii="Arial" w:eastAsia="Times New Roman" w:hAnsi="Arial" w:cs="Arial"/>
          <w:color w:val="000000"/>
          <w:sz w:val="18"/>
          <w:szCs w:val="18"/>
        </w:rPr>
        <w:t>ã </w:t>
      </w:r>
      <w:r w:rsidRPr="008A34AC">
        <w:rPr>
          <w:rFonts w:ascii="Arial" w:eastAsia="Times New Roman" w:hAnsi="Arial" w:cs="Arial"/>
          <w:color w:val="000000"/>
          <w:sz w:val="18"/>
          <w:szCs w:val="18"/>
          <w:lang w:val="vi-VN"/>
        </w:rPr>
        <w:t>hội khác.</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2. Tiêu chuẩn về trình độ đào tạo, bồi dưỡng</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Có b</w:t>
      </w:r>
      <w:r w:rsidRPr="008A34AC">
        <w:rPr>
          <w:rFonts w:ascii="Arial" w:eastAsia="Times New Roman" w:hAnsi="Arial" w:cs="Arial"/>
          <w:color w:val="000000"/>
          <w:sz w:val="18"/>
          <w:szCs w:val="18"/>
        </w:rPr>
        <w:t>ằ</w:t>
      </w:r>
      <w:r w:rsidRPr="008A34AC">
        <w:rPr>
          <w:rFonts w:ascii="Arial" w:eastAsia="Times New Roman" w:hAnsi="Arial" w:cs="Arial"/>
          <w:color w:val="000000"/>
          <w:sz w:val="18"/>
          <w:szCs w:val="18"/>
          <w:lang w:val="vi-VN"/>
        </w:rPr>
        <w:t>ng tốt nghiệp trung cấp chuyên nghiệp hoặc trung cấp nghề hoặc trung cấp trở lên chuyên ngành đào tạo phù hợp với ngành, nghề giảng dạy hoặc có chứng chỉ kỹ năng nghề phù hợp để dạy trình độ sơ cấp theo quy định tại </w:t>
      </w:r>
      <w:bookmarkStart w:id="35" w:name="dc_16"/>
      <w:r w:rsidRPr="008A34AC">
        <w:rPr>
          <w:rFonts w:ascii="Arial" w:eastAsia="Times New Roman" w:hAnsi="Arial" w:cs="Arial"/>
          <w:color w:val="000000"/>
          <w:sz w:val="18"/>
          <w:szCs w:val="18"/>
          <w:lang w:val="vi-VN"/>
        </w:rPr>
        <w:t>khoản 1 Điều 3 Thông tư số 08/2017/TT-BLĐTBXH</w:t>
      </w:r>
      <w:bookmarkEnd w:id="35"/>
      <w:r w:rsidRPr="008A34AC">
        <w:rPr>
          <w:rFonts w:ascii="Arial" w:eastAsia="Times New Roman" w:hAnsi="Arial" w:cs="Arial"/>
          <w:color w:val="000000"/>
          <w:sz w:val="18"/>
          <w:szCs w:val="18"/>
          <w:lang w:val="vi-VN"/>
        </w:rPr>
        <w:t>;</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Đáp ứng tiêu chuẩn về trình độ nghiệp vụ sư phạm quy định tại </w:t>
      </w:r>
      <w:bookmarkStart w:id="36" w:name="dc_17"/>
      <w:r w:rsidRPr="008A34AC">
        <w:rPr>
          <w:rFonts w:ascii="Arial" w:eastAsia="Times New Roman" w:hAnsi="Arial" w:cs="Arial"/>
          <w:color w:val="000000"/>
          <w:sz w:val="18"/>
          <w:szCs w:val="18"/>
          <w:lang w:val="vi-VN"/>
        </w:rPr>
        <w:t>khoản 1 Điều 6 Thông tư số 08/2017/TT-BLĐTBXH</w:t>
      </w:r>
      <w:bookmarkEnd w:id="36"/>
      <w:r w:rsidRPr="008A34AC">
        <w:rPr>
          <w:rFonts w:ascii="Arial" w:eastAsia="Times New Roman" w:hAnsi="Arial" w:cs="Arial"/>
          <w:color w:val="000000"/>
          <w:sz w:val="18"/>
          <w:szCs w:val="18"/>
          <w:lang w:val="vi-VN"/>
        </w:rPr>
        <w:t>;</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lastRenderedPageBreak/>
        <w:t>c) Có trình độ ngoại ng</w:t>
      </w:r>
      <w:r w:rsidRPr="008A34AC">
        <w:rPr>
          <w:rFonts w:ascii="Arial" w:eastAsia="Times New Roman" w:hAnsi="Arial" w:cs="Arial"/>
          <w:color w:val="000000"/>
          <w:sz w:val="18"/>
          <w:szCs w:val="18"/>
        </w:rPr>
        <w:t>ữ </w:t>
      </w:r>
      <w:r w:rsidRPr="008A34AC">
        <w:rPr>
          <w:rFonts w:ascii="Arial" w:eastAsia="Times New Roman" w:hAnsi="Arial" w:cs="Arial"/>
          <w:color w:val="000000"/>
          <w:sz w:val="18"/>
          <w:szCs w:val="18"/>
          <w:lang w:val="vi-VN"/>
        </w:rPr>
        <w:t>bậc 1 (A</w:t>
      </w:r>
      <w:r w:rsidRPr="008A34AC">
        <w:rPr>
          <w:rFonts w:ascii="Arial" w:eastAsia="Times New Roman" w:hAnsi="Arial" w:cs="Arial"/>
          <w:color w:val="000000"/>
          <w:sz w:val="18"/>
          <w:szCs w:val="18"/>
        </w:rPr>
        <w:t>1</w:t>
      </w:r>
      <w:r w:rsidRPr="008A34AC">
        <w:rPr>
          <w:rFonts w:ascii="Arial" w:eastAsia="Times New Roman" w:hAnsi="Arial" w:cs="Arial"/>
          <w:color w:val="000000"/>
          <w:sz w:val="18"/>
          <w:szCs w:val="18"/>
          <w:lang w:val="vi-VN"/>
        </w:rPr>
        <w:t>) theo quy định tại Thông tư số </w:t>
      </w:r>
      <w:hyperlink r:id="rId24" w:tgtFrame="_blank" w:tooltip="Thông tư 01/2014/TT-BGDĐT" w:history="1">
        <w:r w:rsidRPr="008A34AC">
          <w:rPr>
            <w:rFonts w:ascii="Arial" w:eastAsia="Times New Roman" w:hAnsi="Arial" w:cs="Arial"/>
            <w:color w:val="0E70C3"/>
            <w:sz w:val="18"/>
            <w:szCs w:val="18"/>
            <w:lang w:val="vi-VN"/>
          </w:rPr>
          <w:t>01/2014/TT-BGDĐT</w:t>
        </w:r>
      </w:hyperlink>
      <w:r w:rsidRPr="008A34AC">
        <w:rPr>
          <w:rFonts w:ascii="Arial" w:eastAsia="Times New Roman" w:hAnsi="Arial" w:cs="Arial"/>
          <w:color w:val="000000"/>
          <w:sz w:val="18"/>
          <w:szCs w:val="18"/>
          <w:lang w:val="vi-VN"/>
        </w:rPr>
        <w:t> hoặc tương đương trở lên;</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Có trình độ tin học đạt chuẩn kỹ năng sử dụng công nghệ thông tin cơ bản theo quy định tại Thông tư số </w:t>
      </w:r>
      <w:hyperlink r:id="rId25" w:tgtFrame="_blank" w:tooltip="Thông tư 03/2014/TT-BTTTT" w:history="1">
        <w:r w:rsidRPr="008A34AC">
          <w:rPr>
            <w:rFonts w:ascii="Arial" w:eastAsia="Times New Roman" w:hAnsi="Arial" w:cs="Arial"/>
            <w:color w:val="0E70C3"/>
            <w:sz w:val="18"/>
            <w:szCs w:val="18"/>
            <w:lang w:val="vi-VN"/>
          </w:rPr>
          <w:t>03/2014/TT-BTTTT</w:t>
        </w:r>
      </w:hyperlink>
      <w:r w:rsidRPr="008A34AC">
        <w:rPr>
          <w:rFonts w:ascii="Arial" w:eastAsia="Times New Roman" w:hAnsi="Arial" w:cs="Arial"/>
          <w:color w:val="000000"/>
          <w:sz w:val="18"/>
          <w:szCs w:val="18"/>
          <w:lang w:val="vi-VN"/>
        </w:rPr>
        <w:t> hoặc tương đương trở lên;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đ) Có chứng chỉ bồi dưỡng theo tiêu chuẩn chức danh nghề nghiệp giáo viên giáo dục nghề nghiệp hạng IV.</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3. Tiêu chuẩn về năng lực chuyên môn, nghiệp vụ</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Nắm vững kiến thức của mô-đun được phân công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Có kiến thức về các mô-đun liên quan trong nghề;</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Hiểu biết về thực tiễn nghề nghiệp và nắm vững kỹ thuật an toàn, vệ sinh lao động của ngành, nghề được phân công giảng dạy;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d) Thực hiện thành thạo các kỹ năng nghề quy định trong chương trình mô-đun được phân công giảng dạy; biết tổ chức lao động sản xuất, dịch vụ ngành, nghề được phân công giảng dạy.</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bookmarkStart w:id="37" w:name="chuong_3"/>
      <w:r w:rsidRPr="008A34AC">
        <w:rPr>
          <w:rFonts w:ascii="Arial" w:eastAsia="Times New Roman" w:hAnsi="Arial" w:cs="Arial"/>
          <w:b/>
          <w:bCs/>
          <w:color w:val="000000"/>
          <w:sz w:val="18"/>
          <w:szCs w:val="18"/>
          <w:lang w:val="vi-VN"/>
        </w:rPr>
        <w:t>Chương III</w:t>
      </w:r>
      <w:bookmarkEnd w:id="37"/>
    </w:p>
    <w:p w:rsidR="008A34AC" w:rsidRPr="008A34AC" w:rsidRDefault="008A34AC" w:rsidP="008A34AC">
      <w:pPr>
        <w:shd w:val="clear" w:color="auto" w:fill="FFFFFF"/>
        <w:spacing w:after="0" w:line="234" w:lineRule="atLeast"/>
        <w:jc w:val="center"/>
        <w:rPr>
          <w:rFonts w:ascii="Arial" w:eastAsia="Times New Roman" w:hAnsi="Arial" w:cs="Arial"/>
          <w:color w:val="000000"/>
          <w:sz w:val="18"/>
          <w:szCs w:val="18"/>
        </w:rPr>
      </w:pPr>
      <w:bookmarkStart w:id="38" w:name="chuong_3_name"/>
      <w:r w:rsidRPr="008A34AC">
        <w:rPr>
          <w:rFonts w:ascii="Arial" w:eastAsia="Times New Roman" w:hAnsi="Arial" w:cs="Arial"/>
          <w:b/>
          <w:bCs/>
          <w:color w:val="000000"/>
          <w:sz w:val="24"/>
          <w:szCs w:val="24"/>
          <w:lang w:val="vi-VN"/>
        </w:rPr>
        <w:t>ĐIỀU KHOẢN THI HÀNH</w:t>
      </w:r>
      <w:bookmarkEnd w:id="38"/>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bookmarkStart w:id="39" w:name="dieu_12"/>
      <w:r w:rsidRPr="008A34AC">
        <w:rPr>
          <w:rFonts w:ascii="Arial" w:eastAsia="Times New Roman" w:hAnsi="Arial" w:cs="Arial"/>
          <w:b/>
          <w:bCs/>
          <w:color w:val="000000"/>
          <w:sz w:val="18"/>
          <w:szCs w:val="18"/>
          <w:lang w:val="vi-VN"/>
        </w:rPr>
        <w:t>Điều 12. Điều khoản chuyển tiếp</w:t>
      </w:r>
      <w:bookmarkEnd w:id="39"/>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Viên chức đã được bổ nhiệm vào các ngạch, chức danh nghề nghiệp viên chức giảng dạy trong các cơ sở giáo dục nghề nghiệp theo quy định tại Quyết định số </w:t>
      </w:r>
      <w:hyperlink r:id="rId26" w:tgtFrame="_blank" w:tooltip="Quyết định 78/2004/QĐ-BNV" w:history="1">
        <w:r w:rsidRPr="008A34AC">
          <w:rPr>
            <w:rFonts w:ascii="Arial" w:eastAsia="Times New Roman" w:hAnsi="Arial" w:cs="Arial"/>
            <w:color w:val="0E70C3"/>
            <w:sz w:val="18"/>
            <w:szCs w:val="18"/>
            <w:lang w:val="vi-VN"/>
          </w:rPr>
          <w:t>78/2004/QĐ-BNV</w:t>
        </w:r>
      </w:hyperlink>
      <w:r w:rsidRPr="008A34AC">
        <w:rPr>
          <w:rFonts w:ascii="Arial" w:eastAsia="Times New Roman" w:hAnsi="Arial" w:cs="Arial"/>
          <w:color w:val="000000"/>
          <w:sz w:val="18"/>
          <w:szCs w:val="18"/>
          <w:lang w:val="vi-VN"/>
        </w:rPr>
        <w:t> ngày 03 tháng 11 năm 2004 của Bộ trưởng Bộ Nội vụ về việc ban hành danh mục các ngạch công chức và ngạch viên chức (sau đây gọi là Quyết định số 78/2004/QĐ-BNV), Thông tư liên tịch số 81/2005/</w:t>
      </w:r>
      <w:r w:rsidRPr="008A34AC">
        <w:rPr>
          <w:rFonts w:ascii="Arial" w:eastAsia="Times New Roman" w:hAnsi="Arial" w:cs="Arial"/>
          <w:color w:val="000000"/>
          <w:sz w:val="18"/>
          <w:szCs w:val="18"/>
        </w:rPr>
        <w:t>T</w:t>
      </w:r>
      <w:r w:rsidRPr="008A34AC">
        <w:rPr>
          <w:rFonts w:ascii="Arial" w:eastAsia="Times New Roman" w:hAnsi="Arial" w:cs="Arial"/>
          <w:color w:val="000000"/>
          <w:sz w:val="18"/>
          <w:szCs w:val="18"/>
          <w:lang w:val="vi-VN"/>
        </w:rPr>
        <w:t>TLT-BNV- BTC ngày 10 tháng 8 năm 2005 của liên Bộ Nội vụ, Bộ Tài chính hướng dẫn thực hiện chuyển xếp lương cũ sang lương mới đối với một số ngạch công chức, viên chức mới được bổ sung hoặc có thay đổi về phân loại công chức, viên chức thuộc ngành thủy lợi, giáo dục và đào tạo, văn hóa - thông tin, y tế và quản lý thị trường (sau đây gọi là Thông tư liên tịch số 81/2005/TTLT-BNV-BTC), Thông tư liên tịch số </w:t>
      </w:r>
      <w:hyperlink r:id="rId27" w:tgtFrame="_blank" w:tooltip="Thông tư liên tịch 28/2015/TTLT-BGDĐT-BNV" w:history="1">
        <w:r w:rsidRPr="008A34AC">
          <w:rPr>
            <w:rFonts w:ascii="Arial" w:eastAsia="Times New Roman" w:hAnsi="Arial" w:cs="Arial"/>
            <w:color w:val="0E70C3"/>
            <w:sz w:val="18"/>
            <w:szCs w:val="18"/>
            <w:lang w:val="vi-VN"/>
          </w:rPr>
          <w:t>28/2015/TTLT-BGDĐT-BNV</w:t>
        </w:r>
      </w:hyperlink>
      <w:r w:rsidRPr="008A34AC">
        <w:rPr>
          <w:rFonts w:ascii="Arial" w:eastAsia="Times New Roman" w:hAnsi="Arial" w:cs="Arial"/>
          <w:color w:val="000000"/>
          <w:sz w:val="18"/>
          <w:szCs w:val="18"/>
          <w:lang w:val="vi-VN"/>
        </w:rPr>
        <w:t> ngày 06 tháng 11 năm 2015 của liên Bộ Giáo dục và Đào tạo, Bộ Nội vụ hướng dẫn thực hiện bổ nhiệm và xếp lương chức danh nghề nghiệp đối với viên chức giảng dạy trong các </w:t>
      </w:r>
      <w:r w:rsidRPr="008A34AC">
        <w:rPr>
          <w:rFonts w:ascii="Arial" w:eastAsia="Times New Roman" w:hAnsi="Arial" w:cs="Arial"/>
          <w:color w:val="000000"/>
          <w:sz w:val="18"/>
          <w:szCs w:val="18"/>
        </w:rPr>
        <w:t>cơ</w:t>
      </w:r>
      <w:r w:rsidRPr="008A34AC">
        <w:rPr>
          <w:rFonts w:ascii="Arial" w:eastAsia="Times New Roman" w:hAnsi="Arial" w:cs="Arial"/>
          <w:color w:val="000000"/>
          <w:sz w:val="18"/>
          <w:szCs w:val="18"/>
          <w:lang w:val="vi-VN"/>
        </w:rPr>
        <w:t> s</w:t>
      </w:r>
      <w:r w:rsidRPr="008A34AC">
        <w:rPr>
          <w:rFonts w:ascii="Arial" w:eastAsia="Times New Roman" w:hAnsi="Arial" w:cs="Arial"/>
          <w:color w:val="000000"/>
          <w:sz w:val="18"/>
          <w:szCs w:val="18"/>
        </w:rPr>
        <w:t>ở </w:t>
      </w:r>
      <w:r w:rsidRPr="008A34AC">
        <w:rPr>
          <w:rFonts w:ascii="Arial" w:eastAsia="Times New Roman" w:hAnsi="Arial" w:cs="Arial"/>
          <w:color w:val="000000"/>
          <w:sz w:val="18"/>
          <w:szCs w:val="18"/>
          <w:lang w:val="vi-VN"/>
        </w:rPr>
        <w:t>giáo dục đại học công lập nay được bổ nhiệm vào chức danh nghề nghiệp viên chức chuyên ngành giáo dục nghề nghiệp quy định tại Thông tư này thì cơ quan có thẩm quyền quản lý, sử dụng viên chức có trách nhiệm tạo điều kiện để viên chức bổ sung những tiêu chuẩn còn thiếu của chức danh nghề nghiệp được bổ nhiệm.</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bookmarkStart w:id="40" w:name="dieu_13"/>
      <w:r w:rsidRPr="008A34AC">
        <w:rPr>
          <w:rFonts w:ascii="Arial" w:eastAsia="Times New Roman" w:hAnsi="Arial" w:cs="Arial"/>
          <w:b/>
          <w:bCs/>
          <w:color w:val="000000"/>
          <w:sz w:val="18"/>
          <w:szCs w:val="18"/>
          <w:lang w:val="vi-VN"/>
        </w:rPr>
        <w:t>Điều 13. Tổ chức thực hiện</w:t>
      </w:r>
      <w:bookmarkEnd w:id="40"/>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1. Thông tư này là căn cứ để thực hiện việc tuyển dụng, sử dụng và quản lý đội ngũ viên chức giảng dạy trong các cơ sở giáo dục nghề nghiệp công lập.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2. Người đứng đầu các cơ sở giáo dục nghề nghiệp công lập trực tiếp quản lý, sử dụng viên chức có trách nhiệm:</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Rà soát các vị trí việc làm của đơn vị, lập phương án bổ nhiệm chức danh nghề nghiệp viên chức chuyên ngành giáo dục nghề nghiệp thuộc phạm vi quản lý, trình cấp có thẩm quyền xem xét, phê duyệt hoặc quyết định theo thẩm quyền được phân cấp;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Quyết định bổ nhiệm chức danh nghề nghiệp đối với viên chức thuộc phạm vi quản lý vào chức danh nghề nghiệp viên chức chuyên ngành giáo dục nghề nghiệp tương ứng theo thẩm quyền hoặc theo thẩm quyền được phân cấp, ủy quyền.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3. Các Bộ, cơ quan ngang Bộ, cơ quan thuộc Chính phủ, Ủy ban nhân dân tỉnh, thành phố trực thuộc Trung ương có trách nhiệm:</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a) Chỉ đạo các cơ sở giáo dục nghề nghiệp công lập thuộc phạm vi quản lý thực hiện bổ nhiệm chức danh nghề nghiệp đối với viên chức giảng dạy theo thẩm quyền hoặc theo thẩm quyền được phân cấp, ủy quyền;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b) Phê duyệt phương án bổ nhiệm chức danh nghề nghiệp đối với viên chức thuộc phạm vi quản lý từ ngạch, chức danh nghề nghiệp viên chức hiện giữ sang chức danh nghề nghiệp viên chức chuyên ngành giáo dục nghề nghiệp tương ứng quy định tại Thông tư này theo thẩm quyền; giải quyết theo thẩm quyền những vướng mắc trong quá trình bổ nhiệm chức danh nghề nghiệp;</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c) Quyết định bổ nhiệm vào chức danh nghề nghiệp đối với viên chức thuộc phạm vi quản lý vào chức danh nghề nghiệp viên chức chuyên ngành giáo dục nghề nghiệp tương ứng theo thẩm quyền;</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lastRenderedPageBreak/>
        <w:t>d) Báo cáo kết quả bổ nhiệm chức danh nghề nghiệp viên chức chuyên ngành giáo dục nghề nghiệp thuộc phạm vi quản lý về Bộ Lao động - Thương binh và Xã hội, Bộ Nội vụ.</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bookmarkStart w:id="41" w:name="dieu_14"/>
      <w:r w:rsidRPr="008A34AC">
        <w:rPr>
          <w:rFonts w:ascii="Arial" w:eastAsia="Times New Roman" w:hAnsi="Arial" w:cs="Arial"/>
          <w:b/>
          <w:bCs/>
          <w:color w:val="000000"/>
          <w:sz w:val="18"/>
          <w:szCs w:val="18"/>
          <w:lang w:val="vi-VN"/>
        </w:rPr>
        <w:t>Điều 14. Hiệu lực thi hành</w:t>
      </w:r>
      <w:bookmarkEnd w:id="41"/>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1. Thông tư này có hiệu lực thi hành kể từ ngày</w:t>
      </w:r>
      <w:r w:rsidRPr="008A34AC">
        <w:rPr>
          <w:rFonts w:ascii="Arial" w:eastAsia="Times New Roman" w:hAnsi="Arial" w:cs="Arial"/>
          <w:color w:val="000000"/>
          <w:sz w:val="18"/>
          <w:szCs w:val="18"/>
        </w:rPr>
        <w:t> 01 </w:t>
      </w:r>
      <w:r w:rsidRPr="008A34AC">
        <w:rPr>
          <w:rFonts w:ascii="Arial" w:eastAsia="Times New Roman" w:hAnsi="Arial" w:cs="Arial"/>
          <w:color w:val="000000"/>
          <w:sz w:val="18"/>
          <w:szCs w:val="18"/>
          <w:lang w:val="vi-VN"/>
        </w:rPr>
        <w:t>tháng</w:t>
      </w:r>
      <w:r w:rsidRPr="008A34AC">
        <w:rPr>
          <w:rFonts w:ascii="Arial" w:eastAsia="Times New Roman" w:hAnsi="Arial" w:cs="Arial"/>
          <w:color w:val="000000"/>
          <w:sz w:val="18"/>
          <w:szCs w:val="18"/>
        </w:rPr>
        <w:t> 8 </w:t>
      </w:r>
      <w:r w:rsidRPr="008A34AC">
        <w:rPr>
          <w:rFonts w:ascii="Arial" w:eastAsia="Times New Roman" w:hAnsi="Arial" w:cs="Arial"/>
          <w:color w:val="000000"/>
          <w:sz w:val="18"/>
          <w:szCs w:val="18"/>
          <w:lang w:val="vi-VN"/>
        </w:rPr>
        <w:t>năm 2018.</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2. Bãi bỏ các quy định về ngạch viên chức đối với giáo viên dạy nghề tại Quyết định số </w:t>
      </w:r>
      <w:hyperlink r:id="rId28" w:tgtFrame="_blank" w:tooltip="Quyết định 78/2004/QĐ-BNV" w:history="1">
        <w:r w:rsidRPr="008A34AC">
          <w:rPr>
            <w:rFonts w:ascii="Arial" w:eastAsia="Times New Roman" w:hAnsi="Arial" w:cs="Arial"/>
            <w:color w:val="0E70C3"/>
            <w:sz w:val="18"/>
            <w:szCs w:val="18"/>
            <w:lang w:val="vi-VN"/>
          </w:rPr>
          <w:t>78/2004/QĐ-BNV</w:t>
        </w:r>
      </w:hyperlink>
      <w:r w:rsidRPr="008A34AC">
        <w:rPr>
          <w:rFonts w:ascii="Arial" w:eastAsia="Times New Roman" w:hAnsi="Arial" w:cs="Arial"/>
          <w:color w:val="000000"/>
          <w:sz w:val="18"/>
          <w:szCs w:val="18"/>
          <w:lang w:val="vi-VN"/>
        </w:rPr>
        <w:t> ; Thông tư liên tịch số 81/2005/TTLT-BNV- BTC.</w:t>
      </w:r>
    </w:p>
    <w:p w:rsidR="008A34AC" w:rsidRPr="008A34AC" w:rsidRDefault="008A34AC" w:rsidP="008A34AC">
      <w:pPr>
        <w:shd w:val="clear" w:color="auto" w:fill="FFFFFF"/>
        <w:spacing w:after="0" w:line="234" w:lineRule="atLeast"/>
        <w:rPr>
          <w:rFonts w:ascii="Arial" w:eastAsia="Times New Roman" w:hAnsi="Arial" w:cs="Arial"/>
          <w:color w:val="000000"/>
          <w:sz w:val="18"/>
          <w:szCs w:val="18"/>
        </w:rPr>
      </w:pPr>
      <w:bookmarkStart w:id="42" w:name="dieu_15"/>
      <w:r w:rsidRPr="008A34AC">
        <w:rPr>
          <w:rFonts w:ascii="Arial" w:eastAsia="Times New Roman" w:hAnsi="Arial" w:cs="Arial"/>
          <w:b/>
          <w:bCs/>
          <w:color w:val="000000"/>
          <w:sz w:val="18"/>
          <w:szCs w:val="18"/>
          <w:lang w:val="vi-VN"/>
        </w:rPr>
        <w:t>Điều 15. Trách nhiệm thi hành</w:t>
      </w:r>
      <w:bookmarkEnd w:id="42"/>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1. Bộ trưởng, thủ trưởng cơ quan ngang Bộ, cơ quan thuộc Chính phủ; Chủ tịch Ủy ban nhân dân các tỉnh, thành phố trực thuộc Trung ương và các cơ quan, tổ chức, cá nhân có liên quan chịu trách nhiệm thực hiện Thông tư này.</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2. Trong quá trình thực hiện, nếu có vướng mắc, đề nghị phản ánh về Bộ Lao động - Thương binh và Xã hội để được hướng dẫn</w:t>
      </w:r>
      <w:r w:rsidRPr="008A34AC">
        <w:rPr>
          <w:rFonts w:ascii="Arial" w:eastAsia="Times New Roman" w:hAnsi="Arial" w:cs="Arial"/>
          <w:color w:val="000000"/>
          <w:sz w:val="18"/>
          <w:szCs w:val="18"/>
        </w:rPr>
        <w:t>./.</w:t>
      </w:r>
    </w:p>
    <w:p w:rsidR="008A34AC" w:rsidRPr="008A34AC" w:rsidRDefault="008A34AC" w:rsidP="008A34AC">
      <w:pPr>
        <w:shd w:val="clear" w:color="auto" w:fill="FFFFFF"/>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508"/>
        <w:gridCol w:w="4348"/>
      </w:tblGrid>
      <w:tr w:rsidR="008A34AC" w:rsidRPr="008A34AC" w:rsidTr="008A34AC">
        <w:trPr>
          <w:tblCellSpacing w:w="0" w:type="dxa"/>
        </w:trPr>
        <w:tc>
          <w:tcPr>
            <w:tcW w:w="4508" w:type="dxa"/>
            <w:shd w:val="clear" w:color="auto" w:fill="FFFFFF"/>
            <w:tcMar>
              <w:top w:w="0" w:type="dxa"/>
              <w:left w:w="108" w:type="dxa"/>
              <w:bottom w:w="0" w:type="dxa"/>
              <w:right w:w="108" w:type="dxa"/>
            </w:tcMar>
            <w:hideMark/>
          </w:tcPr>
          <w:p w:rsidR="008A34AC" w:rsidRPr="008A34AC" w:rsidRDefault="008A34AC" w:rsidP="008A34AC">
            <w:pPr>
              <w:spacing w:before="120" w:after="120" w:line="234" w:lineRule="atLeast"/>
              <w:rPr>
                <w:rFonts w:ascii="Arial" w:eastAsia="Times New Roman" w:hAnsi="Arial" w:cs="Arial"/>
                <w:color w:val="000000"/>
                <w:sz w:val="18"/>
                <w:szCs w:val="18"/>
              </w:rPr>
            </w:pPr>
            <w:r w:rsidRPr="008A34AC">
              <w:rPr>
                <w:rFonts w:ascii="Arial" w:eastAsia="Times New Roman" w:hAnsi="Arial" w:cs="Arial"/>
                <w:color w:val="000000"/>
                <w:sz w:val="18"/>
                <w:szCs w:val="18"/>
                <w:lang w:val="vi-VN"/>
              </w:rPr>
              <w:t> </w:t>
            </w:r>
          </w:p>
          <w:p w:rsidR="008A34AC" w:rsidRPr="008A34AC" w:rsidRDefault="008A34AC" w:rsidP="008A34AC">
            <w:pPr>
              <w:spacing w:before="120" w:after="120" w:line="234" w:lineRule="atLeast"/>
              <w:rPr>
                <w:rFonts w:ascii="Arial" w:eastAsia="Times New Roman" w:hAnsi="Arial" w:cs="Arial"/>
                <w:color w:val="000000"/>
                <w:sz w:val="18"/>
                <w:szCs w:val="18"/>
              </w:rPr>
            </w:pPr>
            <w:r w:rsidRPr="008A34AC">
              <w:rPr>
                <w:rFonts w:ascii="Arial" w:eastAsia="Times New Roman" w:hAnsi="Arial" w:cs="Arial"/>
                <w:b/>
                <w:bCs/>
                <w:i/>
                <w:iCs/>
                <w:color w:val="000000"/>
                <w:sz w:val="18"/>
                <w:szCs w:val="18"/>
                <w:lang w:val="vi-VN"/>
              </w:rPr>
              <w:t>Nơi nhận:</w:t>
            </w:r>
            <w:r w:rsidRPr="008A34AC">
              <w:rPr>
                <w:rFonts w:ascii="Arial" w:eastAsia="Times New Roman" w:hAnsi="Arial" w:cs="Arial"/>
                <w:b/>
                <w:bCs/>
                <w:i/>
                <w:iCs/>
                <w:color w:val="000000"/>
                <w:sz w:val="18"/>
                <w:szCs w:val="18"/>
                <w:lang w:val="vi-VN"/>
              </w:rPr>
              <w:br/>
            </w:r>
            <w:r w:rsidRPr="008A34AC">
              <w:rPr>
                <w:rFonts w:ascii="Arial" w:eastAsia="Times New Roman" w:hAnsi="Arial" w:cs="Arial"/>
                <w:color w:val="000000"/>
                <w:sz w:val="16"/>
                <w:szCs w:val="16"/>
                <w:lang w:val="vi-VN"/>
              </w:rPr>
              <w:t>- Ban Bí thư Trung ương Đảng;</w:t>
            </w:r>
            <w:r w:rsidRPr="008A34AC">
              <w:rPr>
                <w:rFonts w:ascii="Arial" w:eastAsia="Times New Roman" w:hAnsi="Arial" w:cs="Arial"/>
                <w:color w:val="000000"/>
                <w:sz w:val="16"/>
                <w:szCs w:val="16"/>
                <w:lang w:val="vi-VN"/>
              </w:rPr>
              <w:br/>
              <w:t>- Thủ tướng và các Phó Thủ tướng Chính phủ;</w:t>
            </w:r>
            <w:r w:rsidRPr="008A34AC">
              <w:rPr>
                <w:rFonts w:ascii="Arial" w:eastAsia="Times New Roman" w:hAnsi="Arial" w:cs="Arial"/>
                <w:color w:val="000000"/>
                <w:sz w:val="16"/>
                <w:szCs w:val="16"/>
                <w:lang w:val="vi-VN"/>
              </w:rPr>
              <w:br/>
              <w:t>- Văn phòng Trung ương và các Ban của Đảng;</w:t>
            </w:r>
            <w:r w:rsidRPr="008A34AC">
              <w:rPr>
                <w:rFonts w:ascii="Arial" w:eastAsia="Times New Roman" w:hAnsi="Arial" w:cs="Arial"/>
                <w:color w:val="000000"/>
                <w:sz w:val="16"/>
                <w:szCs w:val="16"/>
                <w:lang w:val="vi-VN"/>
              </w:rPr>
              <w:br/>
              <w:t>- Văn phòng Tổng Bí thư;</w:t>
            </w:r>
            <w:r w:rsidRPr="008A34AC">
              <w:rPr>
                <w:rFonts w:ascii="Arial" w:eastAsia="Times New Roman" w:hAnsi="Arial" w:cs="Arial"/>
                <w:color w:val="000000"/>
                <w:sz w:val="16"/>
                <w:szCs w:val="16"/>
                <w:lang w:val="vi-VN"/>
              </w:rPr>
              <w:br/>
              <w:t>- Văn phòng Chủ tịch nước;</w:t>
            </w:r>
            <w:r w:rsidRPr="008A34AC">
              <w:rPr>
                <w:rFonts w:ascii="Arial" w:eastAsia="Times New Roman" w:hAnsi="Arial" w:cs="Arial"/>
                <w:color w:val="000000"/>
                <w:sz w:val="16"/>
                <w:szCs w:val="16"/>
                <w:lang w:val="vi-VN"/>
              </w:rPr>
              <w:br/>
              <w:t>- Văn phòng Quốc hội, Hội đồng dân tộc và các Ủy ban của Quốc hội;</w:t>
            </w:r>
            <w:r w:rsidRPr="008A34AC">
              <w:rPr>
                <w:rFonts w:ascii="Arial" w:eastAsia="Times New Roman" w:hAnsi="Arial" w:cs="Arial"/>
                <w:color w:val="000000"/>
                <w:sz w:val="16"/>
                <w:szCs w:val="16"/>
                <w:lang w:val="vi-VN"/>
              </w:rPr>
              <w:br/>
              <w:t>- Văn phòng Chính phủ;</w:t>
            </w:r>
            <w:r w:rsidRPr="008A34AC">
              <w:rPr>
                <w:rFonts w:ascii="Arial" w:eastAsia="Times New Roman" w:hAnsi="Arial" w:cs="Arial"/>
                <w:color w:val="000000"/>
                <w:sz w:val="16"/>
                <w:szCs w:val="16"/>
                <w:lang w:val="vi-VN"/>
              </w:rPr>
              <w:br/>
              <w:t>- Tòa án nhân dân tối cao;</w:t>
            </w:r>
            <w:r w:rsidRPr="008A34AC">
              <w:rPr>
                <w:rFonts w:ascii="Arial" w:eastAsia="Times New Roman" w:hAnsi="Arial" w:cs="Arial"/>
                <w:color w:val="000000"/>
                <w:sz w:val="16"/>
                <w:szCs w:val="16"/>
                <w:lang w:val="vi-VN"/>
              </w:rPr>
              <w:br/>
              <w:t>- Viện Kiểm sát nhân dân tối cao;</w:t>
            </w:r>
            <w:r w:rsidRPr="008A34AC">
              <w:rPr>
                <w:rFonts w:ascii="Arial" w:eastAsia="Times New Roman" w:hAnsi="Arial" w:cs="Arial"/>
                <w:color w:val="000000"/>
                <w:sz w:val="16"/>
                <w:szCs w:val="16"/>
                <w:lang w:val="vi-VN"/>
              </w:rPr>
              <w:br/>
              <w:t>- Kiểm toán Nhà nước;</w:t>
            </w:r>
            <w:r w:rsidRPr="008A34AC">
              <w:rPr>
                <w:rFonts w:ascii="Arial" w:eastAsia="Times New Roman" w:hAnsi="Arial" w:cs="Arial"/>
                <w:color w:val="000000"/>
                <w:sz w:val="16"/>
                <w:szCs w:val="16"/>
                <w:lang w:val="vi-VN"/>
              </w:rPr>
              <w:br/>
              <w:t>- Các Bộ, cơ quan ngang Bộ, cơ quan thuộc Chính phủ;</w:t>
            </w:r>
            <w:r w:rsidRPr="008A34AC">
              <w:rPr>
                <w:rFonts w:ascii="Arial" w:eastAsia="Times New Roman" w:hAnsi="Arial" w:cs="Arial"/>
                <w:color w:val="000000"/>
                <w:sz w:val="16"/>
                <w:szCs w:val="16"/>
                <w:lang w:val="vi-VN"/>
              </w:rPr>
              <w:br/>
              <w:t>- Cơ quan Trung ương của các đoàn thể;</w:t>
            </w:r>
            <w:r w:rsidRPr="008A34AC">
              <w:rPr>
                <w:rFonts w:ascii="Arial" w:eastAsia="Times New Roman" w:hAnsi="Arial" w:cs="Arial"/>
                <w:color w:val="000000"/>
                <w:sz w:val="16"/>
                <w:szCs w:val="16"/>
                <w:lang w:val="vi-VN"/>
              </w:rPr>
              <w:br/>
              <w:t>- HĐND, UBND tỉnh, Sở LĐTBXH các tỉnh, thành phố trực thuộc Trung ương;</w:t>
            </w:r>
            <w:r w:rsidRPr="008A34AC">
              <w:rPr>
                <w:rFonts w:ascii="Arial" w:eastAsia="Times New Roman" w:hAnsi="Arial" w:cs="Arial"/>
                <w:color w:val="000000"/>
                <w:sz w:val="16"/>
                <w:szCs w:val="16"/>
                <w:lang w:val="vi-VN"/>
              </w:rPr>
              <w:br/>
              <w:t>- Ủy ban Trung ương Mặt trận Tổ quốc Việt Nam;</w:t>
            </w:r>
            <w:r w:rsidRPr="008A34AC">
              <w:rPr>
                <w:rFonts w:ascii="Arial" w:eastAsia="Times New Roman" w:hAnsi="Arial" w:cs="Arial"/>
                <w:color w:val="000000"/>
                <w:sz w:val="16"/>
                <w:szCs w:val="16"/>
                <w:lang w:val="vi-VN"/>
              </w:rPr>
              <w:br/>
              <w:t>- Cục Kiểm tra văn bản QPPL (Bộ Tư pháp);</w:t>
            </w:r>
            <w:r w:rsidRPr="008A34AC">
              <w:rPr>
                <w:rFonts w:ascii="Arial" w:eastAsia="Times New Roman" w:hAnsi="Arial" w:cs="Arial"/>
                <w:color w:val="000000"/>
                <w:sz w:val="16"/>
                <w:szCs w:val="16"/>
                <w:lang w:val="vi-VN"/>
              </w:rPr>
              <w:br/>
              <w:t>- Công báo;</w:t>
            </w:r>
            <w:r w:rsidRPr="008A34AC">
              <w:rPr>
                <w:rFonts w:ascii="Arial" w:eastAsia="Times New Roman" w:hAnsi="Arial" w:cs="Arial"/>
                <w:color w:val="000000"/>
                <w:sz w:val="16"/>
                <w:szCs w:val="16"/>
                <w:lang w:val="vi-VN"/>
              </w:rPr>
              <w:br/>
              <w:t>- Cổng TTĐT Chính phủ;</w:t>
            </w:r>
            <w:r w:rsidRPr="008A34AC">
              <w:rPr>
                <w:rFonts w:ascii="Arial" w:eastAsia="Times New Roman" w:hAnsi="Arial" w:cs="Arial"/>
                <w:color w:val="000000"/>
                <w:sz w:val="16"/>
                <w:szCs w:val="16"/>
                <w:lang w:val="vi-VN"/>
              </w:rPr>
              <w:br/>
              <w:t>- Cổng TTĐT Bộ LĐTBXH;</w:t>
            </w:r>
            <w:r w:rsidRPr="008A34AC">
              <w:rPr>
                <w:rFonts w:ascii="Arial" w:eastAsia="Times New Roman" w:hAnsi="Arial" w:cs="Arial"/>
                <w:color w:val="000000"/>
                <w:sz w:val="16"/>
                <w:szCs w:val="16"/>
                <w:lang w:val="vi-VN"/>
              </w:rPr>
              <w:br/>
              <w:t>- Lưu: VT, TCGDNN.</w:t>
            </w:r>
          </w:p>
        </w:tc>
        <w:tc>
          <w:tcPr>
            <w:tcW w:w="4348" w:type="dxa"/>
            <w:shd w:val="clear" w:color="auto" w:fill="FFFFFF"/>
            <w:tcMar>
              <w:top w:w="0" w:type="dxa"/>
              <w:left w:w="108" w:type="dxa"/>
              <w:bottom w:w="0" w:type="dxa"/>
              <w:right w:w="108" w:type="dxa"/>
            </w:tcMar>
            <w:hideMark/>
          </w:tcPr>
          <w:p w:rsidR="008A34AC" w:rsidRPr="008A34AC" w:rsidRDefault="008A34AC" w:rsidP="008A34AC">
            <w:pPr>
              <w:spacing w:before="120" w:after="120" w:line="234" w:lineRule="atLeast"/>
              <w:jc w:val="center"/>
              <w:rPr>
                <w:rFonts w:ascii="Arial" w:eastAsia="Times New Roman" w:hAnsi="Arial" w:cs="Arial"/>
                <w:color w:val="000000"/>
                <w:sz w:val="18"/>
                <w:szCs w:val="18"/>
              </w:rPr>
            </w:pPr>
            <w:r w:rsidRPr="008A34AC">
              <w:rPr>
                <w:rFonts w:ascii="Arial" w:eastAsia="Times New Roman" w:hAnsi="Arial" w:cs="Arial"/>
                <w:b/>
                <w:bCs/>
                <w:color w:val="000000"/>
                <w:sz w:val="18"/>
                <w:szCs w:val="18"/>
              </w:rPr>
              <w:t>BỘ TRƯỞNG</w:t>
            </w:r>
            <w:r w:rsidRPr="008A34AC">
              <w:rPr>
                <w:rFonts w:ascii="Arial" w:eastAsia="Times New Roman" w:hAnsi="Arial" w:cs="Arial"/>
                <w:b/>
                <w:bCs/>
                <w:color w:val="000000"/>
                <w:sz w:val="18"/>
                <w:szCs w:val="18"/>
              </w:rPr>
              <w:br/>
            </w:r>
            <w:r w:rsidRPr="008A34AC">
              <w:rPr>
                <w:rFonts w:ascii="Arial" w:eastAsia="Times New Roman" w:hAnsi="Arial" w:cs="Arial"/>
                <w:b/>
                <w:bCs/>
                <w:color w:val="000000"/>
                <w:sz w:val="18"/>
                <w:szCs w:val="18"/>
              </w:rPr>
              <w:br/>
            </w:r>
            <w:r w:rsidRPr="008A34AC">
              <w:rPr>
                <w:rFonts w:ascii="Arial" w:eastAsia="Times New Roman" w:hAnsi="Arial" w:cs="Arial"/>
                <w:b/>
                <w:bCs/>
                <w:color w:val="000000"/>
                <w:sz w:val="18"/>
                <w:szCs w:val="18"/>
              </w:rPr>
              <w:br/>
            </w:r>
            <w:r w:rsidRPr="008A34AC">
              <w:rPr>
                <w:rFonts w:ascii="Arial" w:eastAsia="Times New Roman" w:hAnsi="Arial" w:cs="Arial"/>
                <w:b/>
                <w:bCs/>
                <w:color w:val="000000"/>
                <w:sz w:val="18"/>
                <w:szCs w:val="18"/>
              </w:rPr>
              <w:br/>
            </w:r>
            <w:r w:rsidRPr="008A34AC">
              <w:rPr>
                <w:rFonts w:ascii="Arial" w:eastAsia="Times New Roman" w:hAnsi="Arial" w:cs="Arial"/>
                <w:b/>
                <w:bCs/>
                <w:color w:val="000000"/>
                <w:sz w:val="18"/>
                <w:szCs w:val="18"/>
              </w:rPr>
              <w:br/>
            </w:r>
          </w:p>
        </w:tc>
      </w:tr>
    </w:tbl>
    <w:p w:rsidR="006C3E97" w:rsidRDefault="008A34AC"/>
    <w:sectPr w:rsidR="006C3E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34AC"/>
    <w:rsid w:val="008A34AC"/>
    <w:rsid w:val="00963FDE"/>
    <w:rsid w:val="00F01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A34A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A34A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A34A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A34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giao-duc/thong-tu-01-2014-tt-bgddt-khung-nang-luc-ngoai-ngu-6-bac-viet-nam-220349.aspx" TargetMode="External"/><Relationship Id="rId13" Type="http://schemas.openxmlformats.org/officeDocument/2006/relationships/hyperlink" Target="https://thuvienphapluat.vn/van-ban/cong-nghe-thong-tin/thong-tu-03-2014-tt-btttt-chuan-ky-nang-su-dung-cong-nghe-thong-tin-223113.aspx" TargetMode="External"/><Relationship Id="rId18" Type="http://schemas.openxmlformats.org/officeDocument/2006/relationships/hyperlink" Target="https://thuvienphapluat.vn/van-ban/giao-duc/thong-tu-01-2014-tt-bgddt-khung-nang-luc-ngoai-ngu-6-bac-viet-nam-220349.aspx" TargetMode="External"/><Relationship Id="rId26" Type="http://schemas.openxmlformats.org/officeDocument/2006/relationships/hyperlink" Target="https://thuvienphapluat.vn/van-ban/lao-dong-tien-luong/quyet-dinh-78-2004-qd-bnv-danh-muc-cac-ngach-cong-chuc-vien-chuc-53204.aspx" TargetMode="External"/><Relationship Id="rId3" Type="http://schemas.openxmlformats.org/officeDocument/2006/relationships/settings" Target="settings.xml"/><Relationship Id="rId21" Type="http://schemas.openxmlformats.org/officeDocument/2006/relationships/hyperlink" Target="https://thuvienphapluat.vn/van-ban/cong-nghe-thong-tin/thong-tu-03-2014-tt-btttt-chuan-ky-nang-su-dung-cong-nghe-thong-tin-223113.aspx" TargetMode="External"/><Relationship Id="rId7" Type="http://schemas.openxmlformats.org/officeDocument/2006/relationships/hyperlink" Target="https://thuvienphapluat.vn/van-ban/lao-dong-tien-luong/nghi-dinh-48-2015-nd-cp-huong-dan-luat-giao-duc-nghe-nghiep-275390.aspx" TargetMode="External"/><Relationship Id="rId12" Type="http://schemas.openxmlformats.org/officeDocument/2006/relationships/hyperlink" Target="https://thuvienphapluat.vn/van-ban/giao-duc/thong-tu-01-2014-tt-bgddt-khung-nang-luc-ngoai-ngu-6-bac-viet-nam-220349.aspx" TargetMode="External"/><Relationship Id="rId17" Type="http://schemas.openxmlformats.org/officeDocument/2006/relationships/hyperlink" Target="https://thuvienphapluat.vn/van-ban/cong-nghe-thong-tin/thong-tu-03-2014-tt-btttt-chuan-ky-nang-su-dung-cong-nghe-thong-tin-223113.aspx" TargetMode="External"/><Relationship Id="rId25" Type="http://schemas.openxmlformats.org/officeDocument/2006/relationships/hyperlink" Target="https://thuvienphapluat.vn/van-ban/cong-nghe-thong-tin/thong-tu-03-2014-tt-btttt-chuan-ky-nang-su-dung-cong-nghe-thong-tin-223113.aspx" TargetMode="External"/><Relationship Id="rId2" Type="http://schemas.microsoft.com/office/2007/relationships/stylesWithEffects" Target="stylesWithEffects.xml"/><Relationship Id="rId16" Type="http://schemas.openxmlformats.org/officeDocument/2006/relationships/hyperlink" Target="https://thuvienphapluat.vn/van-ban/giao-duc/thong-tu-01-2014-tt-bgddt-khung-nang-luc-ngoai-ngu-6-bac-viet-nam-220349.aspx" TargetMode="External"/><Relationship Id="rId20" Type="http://schemas.openxmlformats.org/officeDocument/2006/relationships/hyperlink" Target="https://thuvienphapluat.vn/van-ban/giao-duc/thong-tu-01-2014-tt-bgddt-khung-nang-luc-ngoai-ngu-6-bac-viet-nam-220349.aspx"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thuvienphapluat.vn/van-ban/bo-may-hanh-chinh/nghi-dinh-14-2017-nd-cp-chuc-nang-nhiem-vu-quyen-han-co-cau-to-chuc-bo-lao-dong-thuong-binh-xa-hoi-340184.aspx" TargetMode="External"/><Relationship Id="rId11" Type="http://schemas.openxmlformats.org/officeDocument/2006/relationships/hyperlink" Target="https://thuvienphapluat.vn/van-ban/cong-nghe-thong-tin/thong-tu-03-2014-tt-btttt-chuan-ky-nang-su-dung-cong-nghe-thong-tin-223113.aspx" TargetMode="External"/><Relationship Id="rId24" Type="http://schemas.openxmlformats.org/officeDocument/2006/relationships/hyperlink" Target="https://thuvienphapluat.vn/van-ban/giao-duc/thong-tu-01-2014-tt-bgddt-khung-nang-luc-ngoai-ngu-6-bac-viet-nam-220349.aspx" TargetMode="External"/><Relationship Id="rId5" Type="http://schemas.openxmlformats.org/officeDocument/2006/relationships/hyperlink" Target="https://thuvienphapluat.vn/van-ban/bo-may-hanh-chinh/nghi-dinh-29-2012-nd-cp-tuyen-dung-su-dung-va-quan-ly-vien-chuc-137919.aspx" TargetMode="External"/><Relationship Id="rId15" Type="http://schemas.openxmlformats.org/officeDocument/2006/relationships/hyperlink" Target="https://thuvienphapluat.vn/van-ban/cong-nghe-thong-tin/thong-tu-03-2014-tt-btttt-chuan-ky-nang-su-dung-cong-nghe-thong-tin-223113.aspx" TargetMode="External"/><Relationship Id="rId23" Type="http://schemas.openxmlformats.org/officeDocument/2006/relationships/hyperlink" Target="https://thuvienphapluat.vn/van-ban/cong-nghe-thong-tin/thong-tu-03-2014-tt-btttt-chuan-ky-nang-su-dung-cong-nghe-thong-tin-223113.aspx" TargetMode="External"/><Relationship Id="rId28" Type="http://schemas.openxmlformats.org/officeDocument/2006/relationships/hyperlink" Target="https://thuvienphapluat.vn/van-ban/lao-dong-tien-luong/quyet-dinh-78-2004-qd-bnv-danh-muc-cac-ngach-cong-chuc-vien-chuc-53204.aspx" TargetMode="External"/><Relationship Id="rId10" Type="http://schemas.openxmlformats.org/officeDocument/2006/relationships/hyperlink" Target="https://thuvienphapluat.vn/van-ban/giao-duc/thong-tu-01-2014-tt-bgddt-khung-nang-luc-ngoai-ngu-6-bac-viet-nam-220349.aspx" TargetMode="External"/><Relationship Id="rId19" Type="http://schemas.openxmlformats.org/officeDocument/2006/relationships/hyperlink" Target="https://thuvienphapluat.vn/van-ban/cong-nghe-thong-tin/thong-tu-03-2014-tt-btttt-chuan-ky-nang-su-dung-cong-nghe-thong-tin-223113.aspx" TargetMode="External"/><Relationship Id="rId4" Type="http://schemas.openxmlformats.org/officeDocument/2006/relationships/webSettings" Target="webSettings.xml"/><Relationship Id="rId9" Type="http://schemas.openxmlformats.org/officeDocument/2006/relationships/hyperlink" Target="https://thuvienphapluat.vn/van-ban/cong-nghe-thong-tin/thong-tu-03-2014-tt-btttt-chuan-ky-nang-su-dung-cong-nghe-thong-tin-223113.aspx" TargetMode="External"/><Relationship Id="rId14" Type="http://schemas.openxmlformats.org/officeDocument/2006/relationships/hyperlink" Target="https://thuvienphapluat.vn/van-ban/giao-duc/thong-tu-01-2014-tt-bgddt-khung-nang-luc-ngoai-ngu-6-bac-viet-nam-220349.aspx" TargetMode="External"/><Relationship Id="rId22" Type="http://schemas.openxmlformats.org/officeDocument/2006/relationships/hyperlink" Target="https://thuvienphapluat.vn/van-ban/giao-duc/thong-tu-01-2014-tt-bgddt-khung-nang-luc-ngoai-ngu-6-bac-viet-nam-220349.aspx" TargetMode="External"/><Relationship Id="rId27" Type="http://schemas.openxmlformats.org/officeDocument/2006/relationships/hyperlink" Target="https://thuvienphapluat.vn/van-ban/lao-dong-tien-luong/thong-tu-lien-tich-28-2015-ttlt-bgddt-bnv-bo-nhiem-xep-luong-vien-chuc-giang-day-co-so-giao-duc-dai-hoc-295450.aspx"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6932</Words>
  <Characters>39513</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cotrang</cp:lastModifiedBy>
  <cp:revision>1</cp:revision>
  <dcterms:created xsi:type="dcterms:W3CDTF">2019-09-27T11:20:00Z</dcterms:created>
  <dcterms:modified xsi:type="dcterms:W3CDTF">2019-09-27T11:21:00Z</dcterms:modified>
</cp:coreProperties>
</file>